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b w:val="false"/>
          <w:bCs w:val="false"/>
          <w:sz w:val="22"/>
          <w:szCs w:val="22"/>
        </w:rPr>
        <w:t xml:space="preserve">Samodzielny Publiczny </w:t>
        <w:tab/>
        <w:tab/>
        <w:tab/>
        <w:tab/>
        <w:t xml:space="preserve">                     Proszowice, dnia </w:t>
      </w:r>
      <w:r>
        <w:rPr>
          <w:b w:val="false"/>
          <w:bCs w:val="false"/>
          <w:sz w:val="22"/>
          <w:szCs w:val="22"/>
        </w:rPr>
        <w:t>29.08.</w:t>
      </w:r>
      <w:r>
        <w:rPr>
          <w:b w:val="false"/>
          <w:bCs w:val="false"/>
          <w:sz w:val="22"/>
          <w:szCs w:val="22"/>
        </w:rPr>
        <w:t>2</w:t>
      </w:r>
      <w:r>
        <w:rPr>
          <w:b w:val="false"/>
          <w:bCs w:val="false"/>
          <w:sz w:val="22"/>
          <w:szCs w:val="22"/>
        </w:rPr>
        <w:t>017 r.</w:t>
      </w:r>
    </w:p>
    <w:p>
      <w:pPr>
        <w:pStyle w:val="Normal"/>
        <w:jc w:val="both"/>
        <w:rPr>
          <w:rFonts w:ascii="Times New Roman" w:hAnsi="Times New Roman"/>
          <w:b w:val="false"/>
          <w:b w:val="false"/>
          <w:bCs w:val="false"/>
          <w:sz w:val="22"/>
          <w:szCs w:val="22"/>
        </w:rPr>
      </w:pPr>
      <w:r>
        <w:rPr>
          <w:b w:val="false"/>
          <w:bCs w:val="false"/>
          <w:sz w:val="22"/>
          <w:szCs w:val="22"/>
        </w:rPr>
        <w:t>Zespół Opieki Zdrowotnej</w:t>
      </w:r>
    </w:p>
    <w:p>
      <w:pPr>
        <w:pStyle w:val="Normal"/>
        <w:jc w:val="both"/>
        <w:rPr>
          <w:rFonts w:ascii="Times New Roman" w:hAnsi="Times New Roman"/>
          <w:b w:val="false"/>
          <w:b w:val="false"/>
          <w:bCs w:val="false"/>
          <w:sz w:val="22"/>
          <w:szCs w:val="22"/>
        </w:rPr>
      </w:pPr>
      <w:r>
        <w:rPr>
          <w:b w:val="false"/>
          <w:bCs w:val="false"/>
          <w:sz w:val="22"/>
          <w:szCs w:val="22"/>
        </w:rPr>
        <w:t>ul. Kopernika 13</w:t>
      </w:r>
    </w:p>
    <w:p>
      <w:pPr>
        <w:pStyle w:val="Normal"/>
        <w:jc w:val="both"/>
        <w:rPr>
          <w:rFonts w:ascii="Times New Roman" w:hAnsi="Times New Roman"/>
          <w:b w:val="false"/>
          <w:b w:val="false"/>
          <w:bCs w:val="false"/>
          <w:sz w:val="22"/>
          <w:szCs w:val="22"/>
        </w:rPr>
      </w:pPr>
      <w:r>
        <w:rPr>
          <w:b w:val="false"/>
          <w:bCs w:val="false"/>
          <w:sz w:val="22"/>
          <w:szCs w:val="22"/>
        </w:rPr>
        <w:t>32-100 Proszowice</w:t>
      </w:r>
    </w:p>
    <w:p>
      <w:pPr>
        <w:pStyle w:val="Normal"/>
        <w:jc w:val="both"/>
        <w:rPr>
          <w:rFonts w:ascii="Times New Roman" w:hAnsi="Times New Roman"/>
          <w:b w:val="false"/>
          <w:b w:val="false"/>
          <w:bCs w:val="false"/>
          <w:sz w:val="22"/>
          <w:szCs w:val="22"/>
        </w:rPr>
      </w:pPr>
      <w:r>
        <w:rPr>
          <w:b w:val="false"/>
          <w:bCs w:val="false"/>
          <w:sz w:val="22"/>
          <w:szCs w:val="22"/>
        </w:rPr>
      </w:r>
    </w:p>
    <w:p>
      <w:pPr>
        <w:pStyle w:val="Normal"/>
        <w:jc w:val="both"/>
        <w:rPr>
          <w:rFonts w:ascii="Times New Roman" w:hAnsi="Times New Roman"/>
          <w:b w:val="false"/>
          <w:b w:val="false"/>
          <w:bCs w:val="false"/>
          <w:sz w:val="22"/>
          <w:szCs w:val="22"/>
        </w:rPr>
      </w:pPr>
      <w:r>
        <w:rPr>
          <w:b w:val="false"/>
          <w:bCs w:val="false"/>
          <w:sz w:val="22"/>
          <w:szCs w:val="22"/>
        </w:rPr>
      </w:r>
    </w:p>
    <w:p>
      <w:pPr>
        <w:pStyle w:val="Normal"/>
        <w:jc w:val="both"/>
        <w:rPr/>
      </w:pPr>
      <w:r>
        <w:rPr>
          <w:b/>
          <w:bCs/>
          <w:sz w:val="22"/>
          <w:szCs w:val="22"/>
        </w:rPr>
        <w:t>Uczestnicy postępowania prowadzonego w trybie przetargu nieograniczonego na</w:t>
      </w:r>
      <w:r>
        <w:rPr>
          <w:b/>
          <w:bCs/>
          <w:color w:val="000000"/>
          <w:sz w:val="22"/>
          <w:szCs w:val="22"/>
        </w:rPr>
        <w:t xml:space="preserve"> d</w:t>
      </w:r>
      <w:r>
        <w:rPr>
          <w:rStyle w:val="Mocnowyrniony"/>
          <w:rFonts w:eastAsia="Calibri" w:cs="Calibri"/>
          <w:i w:val="false"/>
          <w:caps w:val="false"/>
          <w:smallCaps w:val="false"/>
          <w:color w:val="000000"/>
          <w:spacing w:val="0"/>
          <w:sz w:val="22"/>
          <w:szCs w:val="22"/>
          <w:u w:val="none"/>
          <w:lang w:val="pl-PL"/>
        </w:rPr>
        <w:t>ostawę odczynników i materiałów laboratoryjnych.</w:t>
      </w:r>
      <w:r>
        <w:rPr>
          <w:rStyle w:val="Mocnowyrniony"/>
          <w:rFonts w:eastAsia="Calibri" w:cs="Calibri"/>
          <w:b/>
          <w:bCs/>
          <w:i w:val="false"/>
          <w:caps w:val="false"/>
          <w:smallCaps w:val="false"/>
          <w:color w:val="000000"/>
          <w:spacing w:val="0"/>
          <w:sz w:val="22"/>
          <w:szCs w:val="22"/>
          <w:u w:val="none"/>
          <w:lang w:val="pl-PL"/>
        </w:rPr>
        <w:t xml:space="preserve"> </w:t>
      </w:r>
    </w:p>
    <w:p>
      <w:pPr>
        <w:pStyle w:val="Normal"/>
        <w:jc w:val="both"/>
        <w:rPr>
          <w:rFonts w:ascii="Times New Roman" w:hAnsi="Times New Roman"/>
          <w:sz w:val="22"/>
          <w:szCs w:val="22"/>
        </w:rPr>
      </w:pPr>
      <w:r>
        <w:rPr>
          <w:b/>
          <w:bCs/>
          <w:sz w:val="22"/>
          <w:szCs w:val="22"/>
        </w:rPr>
        <w:t>Oznaczenie sprawy: 19/ZP/2017</w:t>
      </w:r>
    </w:p>
    <w:p>
      <w:pPr>
        <w:pStyle w:val="Normal"/>
        <w:jc w:val="both"/>
        <w:rPr>
          <w:rFonts w:ascii="Times New Roman" w:hAnsi="Times New Roman"/>
          <w:b w:val="false"/>
          <w:b w:val="false"/>
          <w:bCs w:val="false"/>
          <w:sz w:val="22"/>
          <w:szCs w:val="22"/>
        </w:rPr>
      </w:pPr>
      <w:r>
        <w:rPr>
          <w:b w:val="false"/>
          <w:bCs w:val="false"/>
          <w:sz w:val="22"/>
          <w:szCs w:val="22"/>
        </w:rPr>
      </w:r>
    </w:p>
    <w:p>
      <w:pPr>
        <w:pStyle w:val="Normal"/>
        <w:jc w:val="both"/>
        <w:rPr>
          <w:rFonts w:ascii="Times New Roman" w:hAnsi="Times New Roman"/>
          <w:b w:val="false"/>
          <w:b w:val="false"/>
          <w:bCs w:val="false"/>
          <w:sz w:val="22"/>
          <w:szCs w:val="22"/>
        </w:rPr>
      </w:pPr>
      <w:r>
        <w:rPr>
          <w:b w:val="false"/>
          <w:bCs w:val="false"/>
          <w:sz w:val="22"/>
          <w:szCs w:val="22"/>
        </w:rPr>
      </w:r>
    </w:p>
    <w:p>
      <w:pPr>
        <w:pStyle w:val="Normal"/>
        <w:jc w:val="both"/>
        <w:rPr>
          <w:rFonts w:ascii="Times New Roman" w:hAnsi="Times New Roman"/>
          <w:b w:val="false"/>
          <w:b w:val="false"/>
          <w:bCs w:val="false"/>
          <w:sz w:val="22"/>
          <w:szCs w:val="22"/>
          <w:highlight w:val="white"/>
        </w:rPr>
      </w:pPr>
      <w:r>
        <w:rPr>
          <w:b w:val="false"/>
          <w:bCs w:val="false"/>
          <w:sz w:val="22"/>
          <w:szCs w:val="22"/>
          <w:highlight w:val="white"/>
        </w:rPr>
        <w:t>W związku z wniesieniem zapytań przez Wykonawców, Zamawiający przedstawia treść pytań              i udziela pisemnych wyjaśnień zgodnie z art. 38 ust. 2 ustawy z dnia 29 stycznia 2004 roku Prawo zamówień publicznych  (Dz. U. z 2015 r. poz. 2164 z późniejszymi zmianami).</w:t>
      </w:r>
    </w:p>
    <w:p>
      <w:pPr>
        <w:pStyle w:val="Normal"/>
        <w:jc w:val="both"/>
        <w:rPr>
          <w:rFonts w:ascii="Times New Roman" w:hAnsi="Times New Roman"/>
          <w:b/>
          <w:b/>
          <w:bCs/>
          <w:i w:val="false"/>
          <w:i w:val="false"/>
          <w:iCs w:val="false"/>
          <w:sz w:val="22"/>
          <w:szCs w:val="22"/>
          <w:highlight w:val="white"/>
          <w:u w:val="single"/>
        </w:rPr>
      </w:pPr>
      <w:r>
        <w:rPr>
          <w:b/>
          <w:bCs/>
          <w:i w:val="false"/>
          <w:iCs w:val="false"/>
          <w:sz w:val="22"/>
          <w:szCs w:val="22"/>
          <w:highlight w:val="white"/>
          <w:u w:val="single"/>
        </w:rPr>
      </w:r>
    </w:p>
    <w:p>
      <w:pPr>
        <w:pStyle w:val="Normal"/>
        <w:jc w:val="both"/>
        <w:rPr>
          <w:rFonts w:ascii="Times New Roman" w:hAnsi="Times New Roman"/>
          <w:sz w:val="22"/>
          <w:szCs w:val="22"/>
        </w:rPr>
      </w:pPr>
      <w:r>
        <w:rPr>
          <w:b/>
          <w:bCs/>
          <w:sz w:val="22"/>
          <w:szCs w:val="22"/>
          <w:u w:val="single"/>
        </w:rPr>
        <w:t>Pytanie 1</w:t>
      </w:r>
    </w:p>
    <w:p>
      <w:pPr>
        <w:pStyle w:val="Normal"/>
        <w:spacing w:lineRule="auto" w:line="240"/>
        <w:jc w:val="both"/>
        <w:rPr>
          <w:rFonts w:ascii="Times New Roman" w:hAnsi="Times New Roman"/>
          <w:b/>
          <w:b/>
          <w:bCs/>
          <w:sz w:val="22"/>
          <w:szCs w:val="22"/>
        </w:rPr>
      </w:pPr>
      <w:r>
        <w:rPr>
          <w:rFonts w:cs="Arial"/>
          <w:b/>
          <w:bCs/>
          <w:sz w:val="22"/>
          <w:szCs w:val="22"/>
          <w:u w:val="single"/>
        </w:rPr>
        <w:t>Dot. zapisy Umowy § 5 ust. 1 ppkt a</w:t>
      </w:r>
    </w:p>
    <w:p>
      <w:pPr>
        <w:pStyle w:val="Normal"/>
        <w:spacing w:lineRule="auto" w:line="240"/>
        <w:ind w:hanging="0"/>
        <w:jc w:val="both"/>
        <w:rPr>
          <w:rFonts w:ascii="Times New Roman" w:hAnsi="Times New Roman"/>
          <w:sz w:val="22"/>
          <w:szCs w:val="22"/>
        </w:rPr>
      </w:pPr>
      <w:r>
        <w:rPr>
          <w:rFonts w:cs="Arial"/>
          <w:sz w:val="22"/>
          <w:szCs w:val="22"/>
        </w:rPr>
        <w:t>„</w:t>
      </w:r>
      <w:r>
        <w:rPr>
          <w:rFonts w:cs="Arial"/>
          <w:sz w:val="22"/>
          <w:szCs w:val="22"/>
        </w:rPr>
        <w:t>Zwracamy się do Zamawiającego z prośbą o zmianę zapisu w Umowie § 5 1 ppkt a z: „w wysokości 200 złotych za każdy dzień opóźnienia (…)” na zapis: „w wysokości 1% wartości brutto niezrealizowanej dostawy, za każdy dzień opóźnienia (…)”.</w:t>
      </w:r>
    </w:p>
    <w:p>
      <w:pPr>
        <w:pStyle w:val="Normal"/>
        <w:spacing w:lineRule="auto" w:line="240"/>
        <w:ind w:firstLine="360"/>
        <w:jc w:val="both"/>
        <w:rPr/>
      </w:pPr>
      <w:r>
        <w:rPr>
          <w:rFonts w:cs="Arial"/>
          <w:sz w:val="22"/>
          <w:szCs w:val="22"/>
        </w:rPr>
        <w:t>Kara umowna stanowi surogat odszkodowania, mającego kompensować negatywne dla wierzyciela konsekwencje, wynikające z niewykonania bądź nienależytego wykonania zobowiązania. Wysokość kary umownej winna być zatem proporcjonalna do rozmiaru szkody poniesionej przez wierzyciela. W przypadku opóźnienia z pojedynczą dostawą Przedmiotu Umowy wierzyciel ponosi szkodę w wysokości wartości pojedynczej dostawy, zatem kara umowna powinna być ustalona w wysokości proporcjonalnej do wartości konkretnej dostawy.”</w:t>
      </w:r>
    </w:p>
    <w:p>
      <w:pPr>
        <w:pStyle w:val="Normal"/>
        <w:spacing w:lineRule="auto" w:line="240" w:before="0" w:after="200"/>
        <w:jc w:val="both"/>
        <w:rPr>
          <w:rFonts w:eastAsia="Calibri" w:cs="Times New Roman"/>
          <w:b w:val="false"/>
          <w:b w:val="false"/>
          <w:bCs w:val="false"/>
        </w:rPr>
      </w:pPr>
      <w:r>
        <w:rPr>
          <w:rFonts w:eastAsia="Calibri" w:cs="Times New Roman"/>
          <w:b w:val="false"/>
          <w:bCs w:val="false"/>
        </w:rPr>
      </w:r>
    </w:p>
    <w:p>
      <w:pPr>
        <w:pStyle w:val="Normal"/>
        <w:spacing w:lineRule="auto" w:line="240" w:before="0" w:after="200"/>
        <w:jc w:val="both"/>
        <w:rPr/>
      </w:pPr>
      <w:r>
        <w:rPr>
          <w:rFonts w:eastAsia="Calibri" w:cs="Times New Roman"/>
          <w:b/>
          <w:bCs/>
          <w:sz w:val="22"/>
          <w:szCs w:val="22"/>
        </w:rPr>
        <w:t>Odpowiedź:</w:t>
      </w:r>
    </w:p>
    <w:p>
      <w:pPr>
        <w:pStyle w:val="Normal"/>
        <w:spacing w:lineRule="auto" w:line="240" w:before="0" w:after="200"/>
        <w:jc w:val="both"/>
        <w:rPr>
          <w:b w:val="false"/>
          <w:b w:val="false"/>
          <w:bCs w:val="false"/>
        </w:rPr>
      </w:pPr>
      <w:r>
        <w:rPr>
          <w:rFonts w:eastAsia="Calibri" w:cs="Times New Roman"/>
          <w:b w:val="false"/>
          <w:bCs w:val="false"/>
          <w:sz w:val="22"/>
          <w:szCs w:val="22"/>
        </w:rPr>
        <w:t>Zamawiający nie wyraża zgody na zmianę.</w:t>
      </w:r>
    </w:p>
    <w:p>
      <w:pPr>
        <w:pStyle w:val="Normal"/>
        <w:jc w:val="both"/>
        <w:rPr>
          <w:rFonts w:ascii="Times New Roman" w:hAnsi="Times New Roman"/>
          <w:b w:val="false"/>
          <w:b w:val="false"/>
          <w:bCs w:val="false"/>
          <w:sz w:val="22"/>
          <w:szCs w:val="22"/>
          <w:highlight w:val="yellow"/>
        </w:rPr>
      </w:pPr>
      <w:r>
        <w:rPr>
          <w:b w:val="false"/>
          <w:bCs w:val="false"/>
          <w:sz w:val="22"/>
          <w:szCs w:val="22"/>
          <w:highlight w:val="yellow"/>
        </w:rPr>
      </w:r>
    </w:p>
    <w:p>
      <w:pPr>
        <w:pStyle w:val="Normal"/>
        <w:jc w:val="both"/>
        <w:rPr>
          <w:rFonts w:ascii="Times New Roman" w:hAnsi="Times New Roman"/>
          <w:sz w:val="22"/>
          <w:szCs w:val="22"/>
        </w:rPr>
      </w:pPr>
      <w:r>
        <w:rPr>
          <w:b/>
          <w:bCs/>
          <w:sz w:val="22"/>
          <w:szCs w:val="22"/>
          <w:u w:val="single"/>
        </w:rPr>
        <w:t>Pytanie 2</w:t>
      </w:r>
    </w:p>
    <w:p>
      <w:pPr>
        <w:pStyle w:val="Normal"/>
        <w:spacing w:lineRule="auto" w:line="240"/>
        <w:jc w:val="both"/>
        <w:rPr>
          <w:rFonts w:ascii="Times New Roman" w:hAnsi="Times New Roman"/>
          <w:b/>
          <w:b/>
          <w:bCs/>
          <w:sz w:val="22"/>
          <w:szCs w:val="22"/>
        </w:rPr>
      </w:pPr>
      <w:r>
        <w:rPr>
          <w:rFonts w:cs="Arial"/>
          <w:b/>
          <w:bCs/>
          <w:sz w:val="22"/>
          <w:szCs w:val="22"/>
          <w:u w:val="single"/>
        </w:rPr>
        <w:t>Dot. zapisów Umowy § 2 ust. 2</w:t>
      </w:r>
    </w:p>
    <w:p>
      <w:pPr>
        <w:pStyle w:val="Normal"/>
        <w:tabs>
          <w:tab w:val="left" w:pos="9071" w:leader="none"/>
        </w:tabs>
        <w:suppressAutoHyphens w:val="true"/>
        <w:spacing w:lineRule="auto" w:line="240"/>
        <w:ind w:right="-1" w:hanging="0"/>
        <w:jc w:val="both"/>
        <w:rPr>
          <w:rFonts w:ascii="Times New Roman" w:hAnsi="Times New Roman"/>
          <w:sz w:val="22"/>
          <w:szCs w:val="22"/>
        </w:rPr>
      </w:pPr>
      <w:r>
        <w:rPr>
          <w:rFonts w:cs="Arial"/>
          <w:sz w:val="22"/>
          <w:szCs w:val="22"/>
        </w:rPr>
        <w:t>„</w:t>
      </w:r>
      <w:r>
        <w:rPr>
          <w:rFonts w:cs="Arial"/>
          <w:sz w:val="22"/>
          <w:szCs w:val="22"/>
        </w:rPr>
        <w:t xml:space="preserve">Prosimy o modyfikację zapisów Umowy poprzez dopisanie: „(…) na własny koszt i ryzyko </w:t>
      </w:r>
      <w:r>
        <w:rPr>
          <w:rFonts w:cs="Arial"/>
          <w:b w:val="false"/>
          <w:bCs w:val="false"/>
          <w:sz w:val="22"/>
          <w:szCs w:val="22"/>
        </w:rPr>
        <w:t>przy czym wartość zamówienia jednostkowego nie powinna być mniejsza niż 150,00 zł netto (…).”</w:t>
      </w:r>
    </w:p>
    <w:p>
      <w:pPr>
        <w:pStyle w:val="Normal"/>
        <w:spacing w:lineRule="auto" w:line="240"/>
        <w:jc w:val="both"/>
        <w:rPr/>
      </w:pPr>
      <w:r>
        <w:rPr>
          <w:rFonts w:cs="Arial"/>
          <w:b w:val="false"/>
          <w:bCs w:val="false"/>
          <w:color w:val="000000"/>
          <w:sz w:val="22"/>
          <w:szCs w:val="22"/>
          <w:lang w:val="pl-PL"/>
        </w:rPr>
        <w:t>Prośbę motywujemy tym, że dla zamówień poniżej 150,00 zł koszty transportu na które składają się m. in. koszty opakowania transportowego, robocizny, koszty wydrukowania listów przewozowych, koszty dostarczenia towaru do przewoźnika są wyższe niż wartość marży uzyskanej ze sprzedaży towaru o takiej wartości.</w:t>
      </w:r>
      <w:r>
        <w:rPr>
          <w:rFonts w:cs="Arial"/>
          <w:b/>
          <w:bCs/>
          <w:color w:val="000000"/>
          <w:sz w:val="22"/>
          <w:szCs w:val="22"/>
          <w:lang w:val="pl-PL"/>
        </w:rPr>
        <w:t>”</w:t>
      </w:r>
    </w:p>
    <w:p>
      <w:pPr>
        <w:pStyle w:val="Normal"/>
        <w:jc w:val="both"/>
        <w:rPr>
          <w:rFonts w:ascii="Times New Roman" w:hAnsi="Times New Roman"/>
          <w:b w:val="false"/>
          <w:b w:val="false"/>
          <w:bCs w:val="false"/>
          <w:sz w:val="22"/>
          <w:szCs w:val="22"/>
        </w:rPr>
      </w:pPr>
      <w:r>
        <w:rPr>
          <w:b w:val="false"/>
          <w:bCs w:val="false"/>
          <w:sz w:val="22"/>
          <w:szCs w:val="22"/>
        </w:rPr>
      </w:r>
    </w:p>
    <w:p>
      <w:pPr>
        <w:pStyle w:val="Normal"/>
        <w:jc w:val="both"/>
        <w:rPr/>
      </w:pPr>
      <w:r>
        <w:rPr>
          <w:b/>
          <w:bCs/>
          <w:sz w:val="22"/>
          <w:szCs w:val="22"/>
        </w:rPr>
        <w:t>Odpowiedź:</w:t>
      </w:r>
    </w:p>
    <w:p>
      <w:pPr>
        <w:pStyle w:val="Normal"/>
        <w:jc w:val="both"/>
        <w:rPr>
          <w:b w:val="false"/>
          <w:b w:val="false"/>
          <w:bCs w:val="false"/>
        </w:rPr>
      </w:pPr>
      <w:r>
        <w:rPr>
          <w:b w:val="false"/>
          <w:bCs w:val="false"/>
          <w:sz w:val="22"/>
          <w:szCs w:val="22"/>
        </w:rPr>
        <w:t>Wyrażamy zgodę.</w:t>
      </w:r>
    </w:p>
    <w:p>
      <w:pPr>
        <w:pStyle w:val="Normal"/>
        <w:jc w:val="both"/>
        <w:rPr>
          <w:rFonts w:cs="Arial"/>
          <w:b w:val="false"/>
          <w:b w:val="false"/>
          <w:bCs w:val="false"/>
          <w:color w:val="000000"/>
          <w:lang w:val="pl-PL"/>
        </w:rPr>
      </w:pPr>
      <w:r>
        <w:rPr>
          <w:rFonts w:cs="Arial"/>
          <w:b w:val="false"/>
          <w:bCs w:val="false"/>
          <w:color w:val="000000"/>
          <w:lang w:val="pl-PL"/>
        </w:rPr>
      </w:r>
    </w:p>
    <w:p>
      <w:pPr>
        <w:pStyle w:val="Normal"/>
        <w:jc w:val="both"/>
        <w:rPr>
          <w:rFonts w:ascii="Times New Roman" w:hAnsi="Times New Roman"/>
          <w:sz w:val="22"/>
          <w:szCs w:val="22"/>
        </w:rPr>
      </w:pPr>
      <w:r>
        <w:rPr>
          <w:rFonts w:cs="Arial"/>
          <w:b/>
          <w:bCs/>
          <w:color w:val="000000"/>
          <w:sz w:val="22"/>
          <w:szCs w:val="22"/>
          <w:u w:val="single"/>
          <w:lang w:val="pl-PL"/>
        </w:rPr>
        <w:t>Pytanie 3</w:t>
      </w:r>
    </w:p>
    <w:p>
      <w:pPr>
        <w:pStyle w:val="Normal"/>
        <w:spacing w:lineRule="auto" w:line="240"/>
        <w:jc w:val="both"/>
        <w:rPr>
          <w:rFonts w:ascii="Times New Roman" w:hAnsi="Times New Roman"/>
          <w:b/>
          <w:b/>
          <w:bCs/>
          <w:sz w:val="22"/>
          <w:szCs w:val="22"/>
        </w:rPr>
      </w:pPr>
      <w:r>
        <w:rPr>
          <w:rFonts w:cs="Arial"/>
          <w:b/>
          <w:bCs/>
          <w:sz w:val="22"/>
          <w:szCs w:val="22"/>
          <w:u w:val="single"/>
        </w:rPr>
        <w:t>Dot. Pakiet 5 poz. 17</w:t>
      </w:r>
    </w:p>
    <w:p>
      <w:pPr>
        <w:pStyle w:val="Normal"/>
        <w:spacing w:lineRule="auto" w:line="240"/>
        <w:jc w:val="both"/>
        <w:rPr/>
      </w:pPr>
      <w:r>
        <w:rPr>
          <w:rFonts w:cs="Arial"/>
          <w:b w:val="false"/>
          <w:bCs w:val="false"/>
          <w:color w:val="000000"/>
          <w:sz w:val="22"/>
          <w:szCs w:val="22"/>
          <w:lang w:val="pl-PL"/>
        </w:rPr>
        <w:t>„</w:t>
      </w:r>
      <w:r>
        <w:rPr>
          <w:rFonts w:cs="Arial"/>
          <w:b w:val="false"/>
          <w:bCs w:val="false"/>
          <w:color w:val="000000"/>
          <w:sz w:val="22"/>
          <w:szCs w:val="22"/>
          <w:lang w:val="pl-PL"/>
        </w:rPr>
        <w:t>Zwracamy się do Zamawiającego z prośbą o doprecyzowanie, czy oczekuje statywu 50-cio miejscowego do probówko-strzykawek o średnicy do 17</w:t>
      </w:r>
      <w:bookmarkStart w:id="0" w:name="_GoBack"/>
      <w:bookmarkEnd w:id="0"/>
      <w:r>
        <w:rPr>
          <w:rFonts w:cs="Arial"/>
          <w:b w:val="false"/>
          <w:bCs w:val="false"/>
          <w:color w:val="000000"/>
          <w:sz w:val="22"/>
          <w:szCs w:val="22"/>
          <w:lang w:val="pl-PL"/>
        </w:rPr>
        <w:t xml:space="preserve"> mm? „</w:t>
      </w:r>
    </w:p>
    <w:p>
      <w:pPr>
        <w:pStyle w:val="Normal"/>
        <w:jc w:val="both"/>
        <w:rPr>
          <w:rFonts w:ascii="Times New Roman" w:hAnsi="Times New Roman"/>
          <w:sz w:val="22"/>
          <w:szCs w:val="22"/>
          <w:highlight w:val="yellow"/>
          <w:u w:val="single"/>
        </w:rPr>
      </w:pPr>
      <w:r>
        <w:rPr>
          <w:sz w:val="22"/>
          <w:szCs w:val="22"/>
          <w:highlight w:val="yellow"/>
          <w:u w:val="single"/>
        </w:rPr>
      </w:r>
    </w:p>
    <w:p>
      <w:pPr>
        <w:pStyle w:val="Normal"/>
        <w:jc w:val="both"/>
        <w:rPr>
          <w:rFonts w:ascii="Times New Roman" w:hAnsi="Times New Roman"/>
          <w:sz w:val="22"/>
          <w:szCs w:val="22"/>
        </w:rPr>
      </w:pPr>
      <w:r>
        <w:rPr>
          <w:b/>
          <w:bCs/>
          <w:sz w:val="22"/>
          <w:szCs w:val="22"/>
        </w:rPr>
        <w:t>Odpowiedź:</w:t>
      </w:r>
    </w:p>
    <w:p>
      <w:pPr>
        <w:pStyle w:val="Normal"/>
        <w:jc w:val="both"/>
        <w:rPr>
          <w:rFonts w:ascii="Times New Roman" w:hAnsi="Times New Roman"/>
          <w:sz w:val="22"/>
          <w:szCs w:val="22"/>
        </w:rPr>
      </w:pPr>
      <w:r>
        <w:rPr>
          <w:rFonts w:cs="Arial"/>
          <w:b w:val="false"/>
          <w:bCs w:val="false"/>
          <w:color w:val="000000"/>
          <w:sz w:val="22"/>
          <w:szCs w:val="22"/>
          <w:u w:val="none"/>
          <w:lang w:val="pl-PL"/>
        </w:rPr>
        <w:t>Tak.</w:t>
      </w:r>
    </w:p>
    <w:p>
      <w:pPr>
        <w:pStyle w:val="Normal"/>
        <w:jc w:val="both"/>
        <w:rPr>
          <w:rFonts w:ascii="Times New Roman" w:hAnsi="Times New Roman" w:cs="Arial"/>
          <w:b/>
          <w:b/>
          <w:bCs/>
          <w:color w:val="000000"/>
          <w:sz w:val="22"/>
          <w:szCs w:val="22"/>
          <w:u w:val="single"/>
          <w:lang w:val="pl-PL"/>
        </w:rPr>
      </w:pPr>
      <w:r>
        <w:rPr>
          <w:rFonts w:cs="Arial"/>
          <w:b/>
          <w:bCs/>
          <w:color w:val="000000"/>
          <w:sz w:val="22"/>
          <w:szCs w:val="22"/>
          <w:u w:val="single"/>
          <w:lang w:val="pl-PL"/>
        </w:rPr>
      </w:r>
    </w:p>
    <w:p>
      <w:pPr>
        <w:pStyle w:val="Normal"/>
        <w:jc w:val="both"/>
        <w:rPr>
          <w:rFonts w:ascii="Times New Roman" w:hAnsi="Times New Roman"/>
          <w:sz w:val="22"/>
          <w:szCs w:val="22"/>
        </w:rPr>
      </w:pPr>
      <w:r>
        <w:rPr>
          <w:rFonts w:cs="Arial"/>
          <w:b/>
          <w:bCs/>
          <w:color w:val="000000"/>
          <w:sz w:val="22"/>
          <w:szCs w:val="22"/>
          <w:u w:val="single"/>
          <w:lang w:val="pl-PL"/>
        </w:rPr>
        <w:t>Pytanie 4</w:t>
      </w:r>
    </w:p>
    <w:p>
      <w:pPr>
        <w:pStyle w:val="Normal"/>
        <w:spacing w:lineRule="auto" w:line="240"/>
        <w:jc w:val="both"/>
        <w:rPr>
          <w:rFonts w:ascii="Times New Roman" w:hAnsi="Times New Roman"/>
          <w:b/>
          <w:b/>
          <w:bCs/>
          <w:sz w:val="22"/>
          <w:szCs w:val="22"/>
        </w:rPr>
      </w:pPr>
      <w:r>
        <w:rPr>
          <w:rFonts w:cs="Arial"/>
          <w:b/>
          <w:bCs/>
          <w:sz w:val="22"/>
          <w:szCs w:val="22"/>
          <w:u w:val="single"/>
        </w:rPr>
        <w:t>Dot. Pakiet 5 poz. 18 i 19</w:t>
      </w:r>
    </w:p>
    <w:p>
      <w:pPr>
        <w:pStyle w:val="Normal"/>
        <w:spacing w:lineRule="auto" w:line="240"/>
        <w:jc w:val="both"/>
        <w:rPr/>
      </w:pPr>
      <w:r>
        <w:rPr>
          <w:rFonts w:cs="Arial"/>
          <w:b w:val="false"/>
          <w:bCs w:val="false"/>
          <w:color w:val="000000"/>
          <w:sz w:val="22"/>
          <w:szCs w:val="22"/>
          <w:lang w:val="pl-PL"/>
        </w:rPr>
        <w:t>„</w:t>
      </w:r>
      <w:r>
        <w:rPr>
          <w:rFonts w:cs="Arial"/>
          <w:b w:val="false"/>
          <w:bCs w:val="false"/>
          <w:color w:val="000000"/>
          <w:sz w:val="22"/>
          <w:szCs w:val="22"/>
          <w:lang w:val="pl-PL"/>
        </w:rPr>
        <w:t>Zważywszy na fakt, iż minimalne opakowanie handlowe zawiera 200 szt. nakłuwaczy, zwracamy się z prośba do Zamawiającego o ponowne oszacowanie zapotrzebowania.</w:t>
      </w:r>
      <w:r>
        <w:rPr>
          <w:rFonts w:cs="Arial"/>
          <w:b/>
          <w:bCs/>
          <w:color w:val="000000"/>
          <w:sz w:val="22"/>
          <w:szCs w:val="22"/>
          <w:lang w:val="pl-PL"/>
        </w:rPr>
        <w:t xml:space="preserve"> </w:t>
      </w:r>
      <w:r>
        <w:rPr>
          <w:rFonts w:cs="Arial"/>
          <w:b w:val="false"/>
          <w:bCs w:val="false"/>
          <w:color w:val="000000"/>
          <w:sz w:val="22"/>
          <w:szCs w:val="22"/>
          <w:lang w:val="pl-PL"/>
        </w:rPr>
        <w:t>Uwzględnienie minimalnej ilości handlowej, zapobiegnie ewentualnym nieporozumieniom przy realizacji umowy.”</w:t>
      </w:r>
    </w:p>
    <w:p>
      <w:pPr>
        <w:pStyle w:val="Normal"/>
        <w:jc w:val="both"/>
        <w:rPr>
          <w:rFonts w:cs="Arial"/>
          <w:color w:val="000000"/>
          <w:u w:val="none"/>
          <w:lang w:val="pl-PL"/>
        </w:rPr>
      </w:pPr>
      <w:r>
        <w:rPr>
          <w:rFonts w:cs="Arial"/>
          <w:color w:val="000000"/>
          <w:u w:val="none"/>
          <w:lang w:val="pl-PL"/>
        </w:rPr>
      </w:r>
    </w:p>
    <w:p>
      <w:pPr>
        <w:pStyle w:val="Normal"/>
        <w:jc w:val="both"/>
        <w:rPr>
          <w:rFonts w:ascii="Times New Roman" w:hAnsi="Times New Roman"/>
          <w:sz w:val="22"/>
          <w:szCs w:val="22"/>
        </w:rPr>
      </w:pPr>
      <w:r>
        <w:rPr>
          <w:b/>
          <w:bCs/>
          <w:sz w:val="22"/>
          <w:szCs w:val="22"/>
        </w:rPr>
        <w:t>Odpowiedź:</w:t>
      </w:r>
    </w:p>
    <w:p>
      <w:pPr>
        <w:pStyle w:val="Normal"/>
        <w:jc w:val="both"/>
        <w:rPr/>
      </w:pPr>
      <w:r>
        <w:rPr>
          <w:rFonts w:cs="Arial"/>
          <w:b w:val="false"/>
          <w:bCs w:val="false"/>
          <w:color w:val="000000"/>
          <w:sz w:val="22"/>
          <w:szCs w:val="22"/>
          <w:u w:val="none"/>
          <w:lang w:val="pl-PL"/>
        </w:rPr>
        <w:t>Min. ilość 600 szt. (poz. 18, 19)</w:t>
      </w:r>
    </w:p>
    <w:p>
      <w:pPr>
        <w:pStyle w:val="Normal"/>
        <w:jc w:val="both"/>
        <w:rPr>
          <w:rFonts w:ascii="Times New Roman" w:hAnsi="Times New Roman" w:cs="Arial"/>
          <w:b w:val="false"/>
          <w:b w:val="false"/>
          <w:bCs w:val="false"/>
          <w:color w:val="000000"/>
          <w:sz w:val="22"/>
          <w:szCs w:val="22"/>
          <w:u w:val="none"/>
          <w:lang w:val="pl-PL"/>
        </w:rPr>
      </w:pPr>
      <w:r>
        <w:rPr/>
      </w:r>
    </w:p>
    <w:p>
      <w:pPr>
        <w:pStyle w:val="Normal"/>
        <w:jc w:val="both"/>
        <w:rPr>
          <w:rFonts w:ascii="Times New Roman" w:hAnsi="Times New Roman"/>
          <w:sz w:val="22"/>
          <w:szCs w:val="22"/>
        </w:rPr>
      </w:pPr>
      <w:r>
        <w:rPr>
          <w:rFonts w:cs="Arial"/>
          <w:b/>
          <w:bCs/>
          <w:color w:val="000000"/>
          <w:sz w:val="22"/>
          <w:szCs w:val="22"/>
          <w:u w:val="single"/>
          <w:lang w:val="pl-PL"/>
        </w:rPr>
        <w:t>Pytanie 5</w:t>
      </w:r>
    </w:p>
    <w:p>
      <w:pPr>
        <w:pStyle w:val="Normal"/>
        <w:spacing w:lineRule="auto" w:line="240"/>
        <w:jc w:val="both"/>
        <w:rPr>
          <w:rFonts w:ascii="Times New Roman" w:hAnsi="Times New Roman"/>
          <w:b/>
          <w:b/>
          <w:bCs/>
          <w:sz w:val="22"/>
          <w:szCs w:val="22"/>
        </w:rPr>
      </w:pPr>
      <w:r>
        <w:rPr>
          <w:rFonts w:cs="Arial"/>
          <w:b/>
          <w:bCs/>
          <w:sz w:val="22"/>
          <w:szCs w:val="22"/>
          <w:u w:val="single"/>
        </w:rPr>
        <w:t>Dot. Pakiet 5 Wymagani dot. przedmiotu dostawy pkt 12</w:t>
      </w:r>
    </w:p>
    <w:p>
      <w:pPr>
        <w:pStyle w:val="Normal"/>
        <w:spacing w:lineRule="auto" w:line="240"/>
        <w:jc w:val="both"/>
        <w:rPr/>
      </w:pPr>
      <w:r>
        <w:rPr>
          <w:rFonts w:cs="Arial"/>
          <w:b w:val="false"/>
          <w:bCs w:val="false"/>
          <w:color w:val="000000"/>
          <w:sz w:val="22"/>
          <w:szCs w:val="22"/>
          <w:u w:val="none"/>
          <w:lang w:val="pl-PL"/>
        </w:rPr>
        <w:t>„</w:t>
      </w:r>
      <w:r>
        <w:rPr>
          <w:rFonts w:cs="Arial"/>
          <w:b w:val="false"/>
          <w:bCs w:val="false"/>
          <w:color w:val="000000"/>
          <w:sz w:val="22"/>
          <w:szCs w:val="22"/>
          <w:u w:val="none"/>
          <w:lang w:val="pl-PL"/>
        </w:rPr>
        <w:t>Zwracamy się do Zamawiającego z prośbą o wyłączenie z wymogu posiadania naklejonej etykiety również mikroprobówki w poz. 11 i 12.”</w:t>
      </w:r>
    </w:p>
    <w:p>
      <w:pPr>
        <w:pStyle w:val="Normal"/>
        <w:jc w:val="both"/>
        <w:rPr>
          <w:rFonts w:ascii="Times New Roman" w:hAnsi="Times New Roman"/>
          <w:sz w:val="22"/>
          <w:szCs w:val="22"/>
          <w:highlight w:val="yellow"/>
          <w:u w:val="single"/>
        </w:rPr>
      </w:pPr>
      <w:r>
        <w:rPr>
          <w:sz w:val="22"/>
          <w:szCs w:val="22"/>
          <w:highlight w:val="yellow"/>
          <w:u w:val="single"/>
        </w:rPr>
      </w:r>
    </w:p>
    <w:p>
      <w:pPr>
        <w:pStyle w:val="Normal"/>
        <w:jc w:val="both"/>
        <w:rPr>
          <w:rFonts w:ascii="Times New Roman" w:hAnsi="Times New Roman"/>
          <w:sz w:val="22"/>
          <w:szCs w:val="22"/>
        </w:rPr>
      </w:pPr>
      <w:r>
        <w:rPr>
          <w:b/>
          <w:bCs/>
          <w:sz w:val="22"/>
          <w:szCs w:val="22"/>
        </w:rPr>
        <w:t>Odpowiedź:</w:t>
      </w:r>
    </w:p>
    <w:p>
      <w:pPr>
        <w:pStyle w:val="Normal"/>
        <w:jc w:val="both"/>
        <w:rPr>
          <w:rFonts w:ascii="Times New Roman" w:hAnsi="Times New Roman"/>
          <w:sz w:val="22"/>
          <w:szCs w:val="22"/>
        </w:rPr>
      </w:pPr>
      <w:r>
        <w:rPr>
          <w:rFonts w:cs="Arial"/>
          <w:b w:val="false"/>
          <w:bCs w:val="false"/>
          <w:color w:val="000000"/>
          <w:sz w:val="22"/>
          <w:szCs w:val="22"/>
          <w:u w:val="none"/>
          <w:lang w:val="pl-PL"/>
        </w:rPr>
        <w:t>Wyłączamy ten wymóg.</w:t>
      </w:r>
    </w:p>
    <w:p>
      <w:pPr>
        <w:pStyle w:val="Normal"/>
        <w:jc w:val="both"/>
        <w:rPr>
          <w:rFonts w:ascii="Times New Roman" w:hAnsi="Times New Roman"/>
          <w:b w:val="false"/>
          <w:b w:val="false"/>
          <w:bCs w:val="false"/>
          <w:sz w:val="22"/>
          <w:szCs w:val="22"/>
          <w:highlight w:val="yellow"/>
          <w:u w:val="single"/>
        </w:rPr>
      </w:pPr>
      <w:r>
        <w:rPr>
          <w:b w:val="false"/>
          <w:bCs w:val="false"/>
          <w:sz w:val="22"/>
          <w:szCs w:val="22"/>
          <w:highlight w:val="yellow"/>
          <w:u w:val="single"/>
        </w:rPr>
      </w:r>
    </w:p>
    <w:p>
      <w:pPr>
        <w:pStyle w:val="Normal"/>
        <w:jc w:val="both"/>
        <w:rPr>
          <w:rFonts w:ascii="Times New Roman" w:hAnsi="Times New Roman" w:cs="Arial"/>
          <w:b/>
          <w:b/>
          <w:bCs/>
          <w:color w:val="000000"/>
          <w:lang w:val="pl-PL"/>
        </w:rPr>
      </w:pPr>
      <w:r>
        <w:rPr>
          <w:rFonts w:cs="Arial"/>
          <w:b/>
          <w:bCs/>
          <w:color w:val="000000"/>
          <w:sz w:val="22"/>
          <w:szCs w:val="22"/>
          <w:u w:val="single"/>
          <w:lang w:val="pl-PL"/>
        </w:rPr>
        <w:t>Pytanie 6</w:t>
      </w:r>
    </w:p>
    <w:p>
      <w:pPr>
        <w:pStyle w:val="Normal"/>
        <w:spacing w:lineRule="auto" w:line="240"/>
        <w:jc w:val="both"/>
        <w:rPr>
          <w:rFonts w:ascii="Times New Roman" w:hAnsi="Times New Roman"/>
          <w:b/>
          <w:b/>
          <w:bCs/>
          <w:sz w:val="22"/>
          <w:szCs w:val="22"/>
        </w:rPr>
      </w:pPr>
      <w:r>
        <w:rPr>
          <w:rFonts w:cs="Arial"/>
          <w:b/>
          <w:bCs/>
          <w:sz w:val="22"/>
          <w:szCs w:val="22"/>
          <w:u w:val="single"/>
        </w:rPr>
        <w:t>Dot. SIWZ rozdz. VII pkt 4 b</w:t>
      </w:r>
    </w:p>
    <w:p>
      <w:pPr>
        <w:pStyle w:val="Normal"/>
        <w:spacing w:lineRule="auto" w:line="240"/>
        <w:jc w:val="both"/>
        <w:rPr>
          <w:rFonts w:ascii="Times New Roman" w:hAnsi="Times New Roman"/>
          <w:sz w:val="22"/>
          <w:szCs w:val="22"/>
        </w:rPr>
      </w:pPr>
      <w:r>
        <w:rPr>
          <w:rFonts w:cs="Arial"/>
          <w:sz w:val="22"/>
          <w:szCs w:val="22"/>
        </w:rPr>
        <w:t>„</w:t>
      </w:r>
      <w:r>
        <w:rPr>
          <w:rFonts w:cs="Arial"/>
          <w:sz w:val="22"/>
          <w:szCs w:val="22"/>
        </w:rPr>
        <w:t>Zgodnie z Ustawą o wyrobach medycznych z dn. 20.05.2010r. (Dz. U. nr 107 poz. 679) klasyfikacji i kwalifikacji wyrobów dokonuje wytwórca produktu. Poz. 9 i 17 Pakietu nr 5 wytwórca nie zaklasyfikował jako wyrób medyczny i zgodnie z ustawą o wyrobach medycznych nie wystawiana jest deklaracja zgodności dla tych produktów ani inny dokument dopuszczający do obrotu. Powyższe nie dyskwalifikuje jednak w/w wyrobów z używania w placówkach leczniczych.</w:t>
      </w:r>
    </w:p>
    <w:p>
      <w:pPr>
        <w:pStyle w:val="Normal"/>
        <w:spacing w:lineRule="auto" w:line="240"/>
        <w:jc w:val="both"/>
        <w:rPr/>
      </w:pPr>
      <w:r>
        <w:rPr>
          <w:rFonts w:cs="Arial"/>
          <w:b w:val="false"/>
          <w:bCs w:val="false"/>
          <w:color w:val="000000"/>
          <w:sz w:val="22"/>
          <w:szCs w:val="22"/>
          <w:u w:val="none"/>
          <w:lang w:val="pl-PL"/>
        </w:rPr>
        <w:t>Dlatego zwracamy się do Zamawiającego z prośbą o dopuszczenie złożenia stosownego oświadczenie dot. pozycji 9 i 17 w Pakiecie nr 5, iż produkty te nie zostały zaklasyfikowane jako wyroby medyczne w myśl Ustawy o wyrobach medycznych z dn. 20.05.2010r.”</w:t>
      </w:r>
    </w:p>
    <w:p>
      <w:pPr>
        <w:pStyle w:val="Normal"/>
        <w:jc w:val="both"/>
        <w:rPr>
          <w:rFonts w:ascii="Times New Roman" w:hAnsi="Times New Roman"/>
          <w:sz w:val="22"/>
          <w:szCs w:val="22"/>
          <w:highlight w:val="yellow"/>
          <w:u w:val="single"/>
        </w:rPr>
      </w:pPr>
      <w:r>
        <w:rPr>
          <w:sz w:val="22"/>
          <w:szCs w:val="22"/>
          <w:highlight w:val="yellow"/>
          <w:u w:val="single"/>
        </w:rPr>
      </w:r>
    </w:p>
    <w:p>
      <w:pPr>
        <w:pStyle w:val="Normal"/>
        <w:jc w:val="both"/>
        <w:rPr/>
      </w:pPr>
      <w:r>
        <w:rPr>
          <w:b/>
          <w:bCs/>
          <w:sz w:val="22"/>
          <w:szCs w:val="22"/>
        </w:rPr>
        <w:t>Odpowiedź:</w:t>
      </w:r>
    </w:p>
    <w:p>
      <w:pPr>
        <w:pStyle w:val="Normal"/>
        <w:jc w:val="both"/>
        <w:rPr>
          <w:rFonts w:cs="Arial"/>
          <w:b w:val="false"/>
          <w:b w:val="false"/>
          <w:bCs w:val="false"/>
          <w:color w:val="000000"/>
          <w:u w:val="none"/>
          <w:lang w:val="pl-PL"/>
        </w:rPr>
      </w:pPr>
      <w:r>
        <w:rPr>
          <w:rFonts w:cs="Arial"/>
          <w:b w:val="false"/>
          <w:bCs w:val="false"/>
          <w:color w:val="000000"/>
          <w:u w:val="none"/>
          <w:lang w:val="pl-PL"/>
        </w:rPr>
        <w:t>Dla produktów niesklasyfikowanych jako wyroby medyczne należy złożyć stosowne oświadczenie.</w:t>
      </w:r>
    </w:p>
    <w:p>
      <w:pPr>
        <w:pStyle w:val="Normal"/>
        <w:jc w:val="both"/>
        <w:rPr>
          <w:rFonts w:cs="Arial"/>
          <w:b w:val="false"/>
          <w:b w:val="false"/>
          <w:bCs w:val="false"/>
          <w:color w:val="000000"/>
          <w:u w:val="none"/>
          <w:lang w:val="pl-PL"/>
        </w:rPr>
      </w:pPr>
      <w:r>
        <w:rPr>
          <w:rFonts w:cs="Arial"/>
          <w:b w:val="false"/>
          <w:bCs w:val="false"/>
          <w:color w:val="000000"/>
          <w:u w:val="none"/>
          <w:lang w:val="pl-PL"/>
        </w:rPr>
      </w:r>
    </w:p>
    <w:p>
      <w:pPr>
        <w:pStyle w:val="Normal"/>
        <w:jc w:val="both"/>
        <w:rPr>
          <w:rFonts w:ascii="Times New Roman" w:hAnsi="Times New Roman"/>
          <w:sz w:val="22"/>
          <w:szCs w:val="22"/>
        </w:rPr>
      </w:pPr>
      <w:r>
        <w:rPr>
          <w:rFonts w:cs="Arial"/>
          <w:b/>
          <w:bCs/>
          <w:color w:val="000000"/>
          <w:sz w:val="22"/>
          <w:szCs w:val="22"/>
          <w:u w:val="single"/>
          <w:lang w:val="pl-PL"/>
        </w:rPr>
        <w:t>Pytanie 7</w:t>
      </w:r>
    </w:p>
    <w:p>
      <w:pPr>
        <w:pStyle w:val="Normal"/>
        <w:jc w:val="both"/>
        <w:rPr>
          <w:rFonts w:ascii="Times New Roman" w:hAnsi="Times New Roman"/>
          <w:b/>
          <w:b/>
          <w:bCs/>
          <w:sz w:val="22"/>
          <w:szCs w:val="22"/>
        </w:rPr>
      </w:pPr>
      <w:r>
        <w:rPr>
          <w:rFonts w:cs="Arial"/>
          <w:b/>
          <w:bCs/>
          <w:sz w:val="22"/>
          <w:szCs w:val="22"/>
          <w:u w:val="single"/>
        </w:rPr>
        <w:t>Dot. SIWZ rozdz. VII pkt 4 d</w:t>
      </w:r>
    </w:p>
    <w:p>
      <w:pPr>
        <w:pStyle w:val="Normal"/>
        <w:spacing w:lineRule="auto" w:line="240"/>
        <w:ind w:left="0" w:right="0" w:hanging="0"/>
        <w:jc w:val="both"/>
        <w:rPr/>
      </w:pPr>
      <w:r>
        <w:rPr>
          <w:rFonts w:cs="Arial"/>
          <w:sz w:val="22"/>
          <w:szCs w:val="22"/>
        </w:rPr>
        <w:t>„</w:t>
      </w:r>
      <w:r>
        <w:rPr>
          <w:rFonts w:cs="Arial"/>
          <w:sz w:val="22"/>
          <w:szCs w:val="22"/>
        </w:rPr>
        <w:t>Zamawiający wymaga dołączenia kart charakterystyki oferowanych odczynników. Ponieważ produkty z Pakietu nr 5 nie mają obowiązku posiadania kart charakterystyk, zwracamy się z prośbą do Zamawiającego o dopisanie: „…o ile jest to wymagane.””</w:t>
      </w:r>
    </w:p>
    <w:p>
      <w:pPr>
        <w:pStyle w:val="Normal"/>
        <w:jc w:val="both"/>
        <w:rPr>
          <w:sz w:val="22"/>
          <w:szCs w:val="22"/>
        </w:rPr>
      </w:pPr>
      <w:r>
        <w:rPr>
          <w:sz w:val="22"/>
          <w:szCs w:val="22"/>
        </w:rPr>
      </w:r>
    </w:p>
    <w:p>
      <w:pPr>
        <w:pStyle w:val="Normal"/>
        <w:jc w:val="both"/>
        <w:rPr/>
      </w:pPr>
      <w:bookmarkStart w:id="1" w:name="__DdeLink__4575_1087011895"/>
      <w:bookmarkEnd w:id="1"/>
      <w:r>
        <w:rPr>
          <w:b/>
          <w:bCs/>
          <w:sz w:val="22"/>
          <w:szCs w:val="22"/>
        </w:rPr>
        <w:t>Odpowiedź:</w:t>
      </w:r>
    </w:p>
    <w:p>
      <w:pPr>
        <w:pStyle w:val="Normal"/>
        <w:jc w:val="both"/>
        <w:rPr>
          <w:b w:val="false"/>
          <w:b w:val="false"/>
          <w:bCs w:val="false"/>
          <w:u w:val="none"/>
        </w:rPr>
      </w:pPr>
      <w:r>
        <w:rPr>
          <w:b w:val="false"/>
          <w:bCs w:val="false"/>
          <w:sz w:val="22"/>
          <w:szCs w:val="22"/>
          <w:u w:val="none"/>
        </w:rPr>
        <w:t>Karty charakterystyki wymagane są dla preparatów niebezpiecznych.</w:t>
      </w:r>
    </w:p>
    <w:p>
      <w:pPr>
        <w:pStyle w:val="Normal"/>
        <w:jc w:val="both"/>
        <w:rPr>
          <w:b w:val="false"/>
          <w:b w:val="false"/>
          <w:bCs w:val="false"/>
          <w:u w:val="none"/>
        </w:rPr>
      </w:pPr>
      <w:r>
        <w:rPr>
          <w:b w:val="false"/>
          <w:bCs w:val="false"/>
          <w:sz w:val="22"/>
          <w:szCs w:val="22"/>
          <w:u w:val="none"/>
        </w:rPr>
        <w:t>Jeżeli w pakiecie nr 5 przedmiot zamówienia nie zawiera preparatów niebezpiecznych to zapis ten nie dotyczy wymienionego pakietu.</w:t>
      </w:r>
    </w:p>
    <w:p>
      <w:pPr>
        <w:pStyle w:val="Normal"/>
        <w:jc w:val="both"/>
        <w:rPr/>
      </w:pPr>
      <w:r>
        <w:rPr/>
      </w:r>
    </w:p>
    <w:p>
      <w:pPr>
        <w:pStyle w:val="Normal"/>
        <w:jc w:val="both"/>
        <w:rPr/>
      </w:pPr>
      <w:r>
        <w:rPr>
          <w:rFonts w:cs="Arial"/>
          <w:b/>
          <w:bCs/>
          <w:color w:val="000000"/>
          <w:sz w:val="22"/>
          <w:szCs w:val="22"/>
          <w:u w:val="single"/>
          <w:lang w:val="pl-PL"/>
        </w:rPr>
        <w:t xml:space="preserve">Pytanie </w:t>
      </w:r>
      <w:r>
        <w:rPr>
          <w:rFonts w:cs="Arial"/>
          <w:b/>
          <w:bCs/>
          <w:color w:val="000000"/>
          <w:sz w:val="22"/>
          <w:szCs w:val="22"/>
          <w:u w:val="single"/>
          <w:lang w:val="pl-PL"/>
        </w:rPr>
        <w:t>8</w:t>
      </w:r>
    </w:p>
    <w:p>
      <w:pPr>
        <w:pStyle w:val="Normal"/>
        <w:jc w:val="both"/>
        <w:rPr>
          <w:sz w:val="22"/>
          <w:szCs w:val="22"/>
        </w:rPr>
      </w:pPr>
      <w:r>
        <w:rPr>
          <w:sz w:val="22"/>
          <w:szCs w:val="22"/>
          <w:lang w:eastAsia="pl-PL"/>
        </w:rPr>
        <w:t>„</w:t>
      </w:r>
      <w:r>
        <w:rPr>
          <w:sz w:val="22"/>
          <w:szCs w:val="22"/>
          <w:lang w:eastAsia="pl-PL"/>
        </w:rPr>
        <w:t xml:space="preserve">Czy Zamawiający w Pakiecie 3, parametry graniczne punkt 23 dopuści paski pasek, w którym pola testowe </w:t>
      </w:r>
      <w:r>
        <w:rPr>
          <w:b/>
          <w:sz w:val="22"/>
          <w:szCs w:val="22"/>
          <w:u w:val="single"/>
          <w:lang w:eastAsia="pl-PL"/>
        </w:rPr>
        <w:t>nie są</w:t>
      </w:r>
      <w:r>
        <w:rPr>
          <w:sz w:val="22"/>
          <w:szCs w:val="22"/>
          <w:lang w:eastAsia="pl-PL"/>
        </w:rPr>
        <w:t xml:space="preserve"> zabezpieczone  siateczką winylową?</w:t>
      </w:r>
    </w:p>
    <w:p>
      <w:pPr>
        <w:pStyle w:val="Normal"/>
        <w:suppressAutoHyphens w:val="false"/>
        <w:autoSpaceDE w:val="false"/>
        <w:jc w:val="both"/>
        <w:rPr>
          <w:sz w:val="22"/>
          <w:szCs w:val="22"/>
          <w:lang w:eastAsia="pl-PL"/>
        </w:rPr>
      </w:pPr>
      <w:r>
        <w:rPr>
          <w:sz w:val="22"/>
          <w:szCs w:val="22"/>
          <w:lang w:eastAsia="pl-PL"/>
        </w:rPr>
        <w:t>Siateczkę winylową posiadają tylko paski dostarczane przez jednego dostawcę ogranicza to  w konkurencję. Siateczka ta nie wpływa w żaden sposób na jakość oznaczeń.’</w:t>
      </w:r>
    </w:p>
    <w:p>
      <w:pPr>
        <w:pStyle w:val="Normal"/>
        <w:jc w:val="both"/>
        <w:rPr>
          <w:sz w:val="22"/>
          <w:szCs w:val="22"/>
        </w:rPr>
      </w:pPr>
      <w:r>
        <w:rPr>
          <w:sz w:val="22"/>
          <w:szCs w:val="22"/>
        </w:rPr>
      </w:r>
    </w:p>
    <w:p>
      <w:pPr>
        <w:pStyle w:val="Normal"/>
        <w:jc w:val="both"/>
        <w:rPr>
          <w:sz w:val="22"/>
          <w:szCs w:val="22"/>
        </w:rPr>
      </w:pPr>
      <w:r>
        <w:rPr>
          <w:b/>
          <w:bCs/>
          <w:sz w:val="22"/>
          <w:szCs w:val="22"/>
        </w:rPr>
        <w:t>Odpowiedź:</w:t>
      </w:r>
    </w:p>
    <w:p>
      <w:pPr>
        <w:pStyle w:val="Normal"/>
        <w:jc w:val="both"/>
        <w:rPr>
          <w:b w:val="false"/>
          <w:b w:val="false"/>
          <w:bCs w:val="false"/>
          <w:sz w:val="22"/>
          <w:szCs w:val="22"/>
        </w:rPr>
      </w:pPr>
      <w:r>
        <w:rPr>
          <w:b w:val="false"/>
          <w:bCs w:val="false"/>
          <w:sz w:val="22"/>
          <w:szCs w:val="22"/>
        </w:rPr>
        <w:t>Zamawiający nie dopuszcza.</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pPr>
      <w:r>
        <w:rPr>
          <w:highlight w:val="white"/>
        </w:rPr>
        <w:t>Powyższe wyjaśnienia Zamawiający zamieszcza na stronie internetowej w dniu</w:t>
      </w:r>
      <w:r>
        <w:rPr/>
        <w:t xml:space="preserve"> </w:t>
      </w:r>
      <w:r>
        <w:rPr/>
        <w:t>29.08.</w:t>
      </w:r>
      <w:r>
        <w:rPr/>
        <w:t xml:space="preserve">2017 </w:t>
      </w:r>
      <w:r>
        <w:rPr/>
        <w:t>r.</w:t>
      </w:r>
    </w:p>
    <w:sectPr>
      <w:type w:val="nextPage"/>
      <w:pgSz w:w="11906" w:h="16838"/>
      <w:pgMar w:left="1417" w:right="1417"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Franklin Gothic Medium Cond">
    <w:charset w:val="ee"/>
    <w:family w:val="roman"/>
    <w:pitch w:val="variable"/>
  </w:font>
  <w:font w:name="Tahoma">
    <w:charset w:val="ee"/>
    <w:family w:val="roman"/>
    <w:pitch w:val="variable"/>
  </w:font>
  <w:font w:name="Verdana">
    <w:charset w:val="ee"/>
    <w:family w:val="roman"/>
    <w:pitch w:val="variable"/>
  </w:font>
  <w:font w:name="Arial">
    <w:charset w:val="ee"/>
    <w:family w:val="roman"/>
    <w:pitch w:val="variable"/>
  </w:font>
  <w:font w:name="Consolas">
    <w:charset w:val="ee"/>
    <w:family w:val="roman"/>
    <w:pitch w:val="variable"/>
  </w:font>
  <w:font w:name="Calibri">
    <w:charset w:val="ee"/>
    <w:family w:val="roman"/>
    <w:pitch w:val="variable"/>
  </w:font>
  <w:font w:name="Courier New">
    <w:charset w:val="ee"/>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0"/>
        <w:szCs w:val="24"/>
        <w:lang w:val="pl-PL" w:eastAsia="zh-CN" w:bidi="hi-IN"/>
      </w:rPr>
    </w:rPrDefault>
    <w:pPrDefault>
      <w:pPr/>
    </w:pPrDefault>
  </w:docDefaults>
  <w:style w:type="paragraph" w:styleId="Normal">
    <w:name w:val="Normal"/>
    <w:qFormat/>
    <w:pPr>
      <w:widowControl w:val="false"/>
      <w:overflowPunct w:val="true"/>
      <w:bidi w:val="0"/>
      <w:jc w:val="left"/>
    </w:pPr>
    <w:rPr>
      <w:rFonts w:ascii="Times New Roman" w:hAnsi="Times New Roman" w:eastAsia="SimSun" w:cs="Mangal"/>
      <w:color w:val="00000A"/>
      <w:sz w:val="24"/>
      <w:szCs w:val="24"/>
      <w:lang w:val="pl-PL" w:eastAsia="zh-CN" w:bidi="hi-IN"/>
    </w:rPr>
  </w:style>
  <w:style w:type="paragraph" w:styleId="Nagwek2">
    <w:name w:val="Heading 2"/>
    <w:basedOn w:val="Nagwek"/>
    <w:qFormat/>
    <w:pPr/>
    <w:rPr/>
  </w:style>
  <w:style w:type="paragraph" w:styleId="Nagwek4">
    <w:name w:val="Heading 4"/>
    <w:basedOn w:val="Nagwek"/>
    <w:qFormat/>
    <w:pPr/>
    <w:rPr/>
  </w:style>
  <w:style w:type="paragraph" w:styleId="Nagwek5">
    <w:name w:val="Heading 5"/>
    <w:basedOn w:val="Nagwek"/>
    <w:qFormat/>
    <w:pPr/>
    <w:rPr/>
  </w:style>
  <w:style w:type="character" w:styleId="Domylnaczcionkaakapitu">
    <w:name w:val="Domyślna czcionka akapitu"/>
    <w:qFormat/>
    <w:rPr/>
  </w:style>
  <w:style w:type="character" w:styleId="Odwoaniedokomentarza">
    <w:name w:val="Odwołanie do komentarza"/>
    <w:basedOn w:val="Domylnaczcionkaakapitu"/>
    <w:qFormat/>
    <w:rPr>
      <w:sz w:val="16"/>
      <w:szCs w:val="16"/>
    </w:rPr>
  </w:style>
  <w:style w:type="character" w:styleId="RTFNum21">
    <w:name w:val="RTF_Num 2 1"/>
    <w:qFormat/>
    <w:rPr>
      <w:rFonts w:ascii="Symbol" w:hAnsi="Symbol"/>
    </w:rPr>
  </w:style>
  <w:style w:type="character" w:styleId="RTFNum31">
    <w:name w:val="RTF_Num 3 1"/>
    <w:qFormat/>
    <w:rPr>
      <w:rFonts w:ascii="Symbol" w:hAnsi="Symbol"/>
    </w:rPr>
  </w:style>
  <w:style w:type="character" w:styleId="RTFNum41">
    <w:name w:val="RTF_Num 4 1"/>
    <w:qFormat/>
    <w:rPr>
      <w:rFonts w:ascii="Symbol" w:hAnsi="Symbol"/>
    </w:rPr>
  </w:style>
  <w:style w:type="character" w:styleId="RTFNum51">
    <w:name w:val="RTF_Num 5 1"/>
    <w:qFormat/>
    <w:rPr>
      <w:rFonts w:ascii="Symbol" w:hAnsi="Symbol"/>
    </w:rPr>
  </w:style>
  <w:style w:type="character" w:styleId="RTFNum61">
    <w:name w:val="RTF_Num 6 1"/>
    <w:qFormat/>
    <w:rPr>
      <w:rFonts w:ascii="Symbol" w:hAnsi="Symbol"/>
    </w:rPr>
  </w:style>
  <w:style w:type="character" w:styleId="RTFNum71">
    <w:name w:val="RTF_Num 7 1"/>
    <w:qFormat/>
    <w:rPr>
      <w:rFonts w:ascii="Symbol" w:hAnsi="Symbol"/>
    </w:rPr>
  </w:style>
  <w:style w:type="character" w:styleId="RTFNum81">
    <w:name w:val="RTF_Num 8 1"/>
    <w:qFormat/>
    <w:rPr>
      <w:rFonts w:ascii="Symbol" w:hAnsi="Symbol"/>
    </w:rPr>
  </w:style>
  <w:style w:type="character" w:styleId="RTFNum91">
    <w:name w:val="RTF_Num 9 1"/>
    <w:qFormat/>
    <w:rPr>
      <w:rFonts w:ascii="Symbol" w:hAnsi="Symbol"/>
    </w:rPr>
  </w:style>
  <w:style w:type="character" w:styleId="RTFNum101">
    <w:name w:val="RTF_Num 10 1"/>
    <w:qFormat/>
    <w:rPr>
      <w:rFonts w:ascii="Symbol" w:hAnsi="Symbol"/>
    </w:rPr>
  </w:style>
  <w:style w:type="character" w:styleId="RTFNum111">
    <w:name w:val="RTF_Num 11 1"/>
    <w:qFormat/>
    <w:rPr>
      <w:rFonts w:ascii="Symbol" w:hAnsi="Symbol"/>
    </w:rPr>
  </w:style>
  <w:style w:type="character" w:styleId="RTFNum121">
    <w:name w:val="RTF_Num 12 1"/>
    <w:qFormat/>
    <w:rPr>
      <w:rFonts w:ascii="Symbol" w:hAnsi="Symbol"/>
    </w:rPr>
  </w:style>
  <w:style w:type="character" w:styleId="RTFNum131">
    <w:name w:val="RTF_Num 13 1"/>
    <w:qFormat/>
    <w:rPr>
      <w:rFonts w:ascii="Symbol" w:hAnsi="Symbol"/>
    </w:rPr>
  </w:style>
  <w:style w:type="character" w:styleId="RTFNum141">
    <w:name w:val="RTF_Num 14 1"/>
    <w:qFormat/>
    <w:rPr>
      <w:rFonts w:ascii="Symbol" w:hAnsi="Symbol"/>
    </w:rPr>
  </w:style>
  <w:style w:type="character" w:styleId="RTFNum151">
    <w:name w:val="RTF_Num 15 1"/>
    <w:qFormat/>
    <w:rPr>
      <w:rFonts w:ascii="Symbol" w:hAnsi="Symbol"/>
    </w:rPr>
  </w:style>
  <w:style w:type="character" w:styleId="RTFNum161">
    <w:name w:val="RTF_Num 16 1"/>
    <w:qFormat/>
    <w:rPr>
      <w:rFonts w:ascii="Symbol" w:hAnsi="Symbol"/>
    </w:rPr>
  </w:style>
  <w:style w:type="character" w:styleId="DefaultParagraphFont">
    <w:name w:val="Default Paragraph Font"/>
    <w:qFormat/>
    <w:rPr/>
  </w:style>
  <w:style w:type="character" w:styleId="Applestylespan">
    <w:name w:val="apple-style-span"/>
    <w:basedOn w:val="DefaultParagraphFont"/>
    <w:qFormat/>
    <w:rPr/>
  </w:style>
  <w:style w:type="character" w:styleId="WW8Num12z0">
    <w:name w:val="WW8Num12z0"/>
    <w:qFormat/>
    <w:rPr>
      <w:color w:val="000000"/>
      <w:sz w:val="24"/>
    </w:rPr>
  </w:style>
  <w:style w:type="character" w:styleId="Znakiwypunktowania">
    <w:name w:val="Znaki wypunktowania"/>
    <w:qFormat/>
    <w:rPr>
      <w:rFonts w:ascii="OpenSymbol" w:hAnsi="OpenSymbol" w:eastAsia="OpenSymbol" w:cs="OpenSymbol"/>
    </w:rPr>
  </w:style>
  <w:style w:type="character" w:styleId="WW8Num2z0">
    <w:name w:val="WW8Num2z0"/>
    <w:qFormat/>
    <w:rPr>
      <w:b w:val="false"/>
    </w:rPr>
  </w:style>
  <w:style w:type="character" w:styleId="RTFNum171">
    <w:name w:val="RTF_Num 17 1"/>
    <w:qFormat/>
    <w:rPr>
      <w:rFonts w:ascii="Symbol" w:hAnsi="Symbol"/>
    </w:rPr>
  </w:style>
  <w:style w:type="character" w:styleId="RTFNum181">
    <w:name w:val="RTF_Num 18 1"/>
    <w:qFormat/>
    <w:rPr>
      <w:rFonts w:ascii="Symbol" w:hAnsi="Symbol"/>
    </w:rPr>
  </w:style>
  <w:style w:type="character" w:styleId="RTFNum191">
    <w:name w:val="RTF_Num 19 1"/>
    <w:qFormat/>
    <w:rPr>
      <w:rFonts w:ascii="Symbol" w:hAnsi="Symbol"/>
    </w:rPr>
  </w:style>
  <w:style w:type="character" w:styleId="RTFNum201">
    <w:name w:val="RTF_Num 20 1"/>
    <w:qFormat/>
    <w:rPr>
      <w:rFonts w:ascii="Symbol" w:hAnsi="Symbol"/>
    </w:rPr>
  </w:style>
  <w:style w:type="character" w:styleId="RTFNum211">
    <w:name w:val="RTF_Num 21 1"/>
    <w:qFormat/>
    <w:rPr>
      <w:rFonts w:ascii="Symbol" w:hAnsi="Symbol"/>
    </w:rPr>
  </w:style>
  <w:style w:type="character" w:styleId="RTFNum221">
    <w:name w:val="RTF_Num 22 1"/>
    <w:qFormat/>
    <w:rPr>
      <w:rFonts w:ascii="Symbol" w:hAnsi="Symbol"/>
    </w:rPr>
  </w:style>
  <w:style w:type="character" w:styleId="RTFNum231">
    <w:name w:val="RTF_Num 23 1"/>
    <w:qFormat/>
    <w:rPr>
      <w:rFonts w:ascii="Symbol" w:hAnsi="Symbol"/>
    </w:rPr>
  </w:style>
  <w:style w:type="character" w:styleId="RTFNum241">
    <w:name w:val="RTF_Num 24 1"/>
    <w:qFormat/>
    <w:rPr>
      <w:rFonts w:ascii="Symbol" w:hAnsi="Symbol"/>
    </w:rPr>
  </w:style>
  <w:style w:type="character" w:styleId="Znakinumeracji">
    <w:name w:val="Znaki numeracji"/>
    <w:qFormat/>
    <w:rPr/>
  </w:style>
  <w:style w:type="character" w:styleId="RTFNum251">
    <w:name w:val="RTF_Num 25 1"/>
    <w:qFormat/>
    <w:rPr>
      <w:rFonts w:ascii="Symbol" w:hAnsi="Symbol"/>
    </w:rPr>
  </w:style>
  <w:style w:type="character" w:styleId="RTFNum261">
    <w:name w:val="RTF_Num 26 1"/>
    <w:qFormat/>
    <w:rPr>
      <w:rFonts w:ascii="Symbol" w:hAnsi="Symbol"/>
    </w:rPr>
  </w:style>
  <w:style w:type="character" w:styleId="RTFNum271">
    <w:name w:val="RTF_Num 27 1"/>
    <w:qFormat/>
    <w:rPr>
      <w:rFonts w:ascii="Symbol" w:hAnsi="Symbol"/>
    </w:rPr>
  </w:style>
  <w:style w:type="character" w:styleId="RTFNum281">
    <w:name w:val="RTF_Num 28 1"/>
    <w:qFormat/>
    <w:rPr>
      <w:rFonts w:ascii="Symbol" w:hAnsi="Symbol"/>
    </w:rPr>
  </w:style>
  <w:style w:type="character" w:styleId="RTFNum291">
    <w:name w:val="RTF_Num 29 1"/>
    <w:qFormat/>
    <w:rPr>
      <w:rFonts w:ascii="Symbol" w:hAnsi="Symbol"/>
    </w:rPr>
  </w:style>
  <w:style w:type="character" w:styleId="RTFNum301">
    <w:name w:val="RTF_Num 30 1"/>
    <w:qFormat/>
    <w:rPr>
      <w:rFonts w:ascii="Symbol" w:hAnsi="Symbol"/>
    </w:rPr>
  </w:style>
  <w:style w:type="character" w:styleId="RTFNum311">
    <w:name w:val="RTF_Num 31 1"/>
    <w:qFormat/>
    <w:rPr>
      <w:rFonts w:ascii="Symbol" w:hAnsi="Symbol"/>
    </w:rPr>
  </w:style>
  <w:style w:type="character" w:styleId="RTFNum321">
    <w:name w:val="RTF_Num 32 1"/>
    <w:qFormat/>
    <w:rPr>
      <w:rFonts w:ascii="Symbol" w:hAnsi="Symbol"/>
    </w:rPr>
  </w:style>
  <w:style w:type="character" w:styleId="RTFNum331">
    <w:name w:val="RTF_Num 33 1"/>
    <w:qFormat/>
    <w:rPr>
      <w:rFonts w:ascii="Symbol" w:hAnsi="Symbol"/>
    </w:rPr>
  </w:style>
  <w:style w:type="character" w:styleId="RTFNum341">
    <w:name w:val="RTF_Num 34 1"/>
    <w:qFormat/>
    <w:rPr>
      <w:rFonts w:ascii="Symbol" w:hAnsi="Symbol"/>
    </w:rPr>
  </w:style>
  <w:style w:type="character" w:styleId="RTFNum351">
    <w:name w:val="RTF_Num 35 1"/>
    <w:qFormat/>
    <w:rPr>
      <w:rFonts w:ascii="Symbol" w:hAnsi="Symbol"/>
    </w:rPr>
  </w:style>
  <w:style w:type="character" w:styleId="RTFNum361">
    <w:name w:val="RTF_Num 36 1"/>
    <w:qFormat/>
    <w:rPr>
      <w:rFonts w:ascii="Symbol" w:hAnsi="Symbol"/>
    </w:rPr>
  </w:style>
  <w:style w:type="character" w:styleId="RTFNum371">
    <w:name w:val="RTF_Num 37 1"/>
    <w:qFormat/>
    <w:rPr>
      <w:rFonts w:ascii="Symbol" w:hAnsi="Symbol"/>
    </w:rPr>
  </w:style>
  <w:style w:type="character" w:styleId="RTFNum381">
    <w:name w:val="RTF_Num 38 1"/>
    <w:qFormat/>
    <w:rPr>
      <w:rFonts w:ascii="Symbol" w:hAnsi="Symbol"/>
    </w:rPr>
  </w:style>
  <w:style w:type="character" w:styleId="RTFNum391">
    <w:name w:val="RTF_Num 39 1"/>
    <w:qFormat/>
    <w:rPr>
      <w:rFonts w:ascii="Symbol" w:hAnsi="Symbol"/>
    </w:rPr>
  </w:style>
  <w:style w:type="character" w:styleId="RTFNum401">
    <w:name w:val="RTF_Num 40 1"/>
    <w:qFormat/>
    <w:rPr>
      <w:rFonts w:ascii="Symbol" w:hAnsi="Symbol"/>
    </w:rPr>
  </w:style>
  <w:style w:type="character" w:styleId="RTFNum411">
    <w:name w:val="RTF_Num 41 1"/>
    <w:qFormat/>
    <w:rPr>
      <w:rFonts w:ascii="Symbol" w:hAnsi="Symbol"/>
    </w:rPr>
  </w:style>
  <w:style w:type="character" w:styleId="RTFNum421">
    <w:name w:val="RTF_Num 42 1"/>
    <w:qFormat/>
    <w:rPr>
      <w:rFonts w:ascii="Symbol" w:hAnsi="Symbol"/>
    </w:rPr>
  </w:style>
  <w:style w:type="character" w:styleId="RTFNum431">
    <w:name w:val="RTF_Num 43 1"/>
    <w:qFormat/>
    <w:rPr>
      <w:rFonts w:ascii="Symbol" w:hAnsi="Symbol"/>
    </w:rPr>
  </w:style>
  <w:style w:type="character" w:styleId="RTFNum441">
    <w:name w:val="RTF_Num 44 1"/>
    <w:qFormat/>
    <w:rPr>
      <w:rFonts w:ascii="Symbol" w:hAnsi="Symbol"/>
    </w:rPr>
  </w:style>
  <w:style w:type="character" w:styleId="RTFNum451">
    <w:name w:val="RTF_Num 45 1"/>
    <w:qFormat/>
    <w:rPr>
      <w:rFonts w:ascii="Symbol" w:hAnsi="Symbol"/>
    </w:rPr>
  </w:style>
  <w:style w:type="character" w:styleId="RTFNum461">
    <w:name w:val="RTF_Num 46 1"/>
    <w:qFormat/>
    <w:rPr>
      <w:rFonts w:ascii="Symbol" w:hAnsi="Symbol"/>
    </w:rPr>
  </w:style>
  <w:style w:type="character" w:styleId="RTFNum471">
    <w:name w:val="RTF_Num 47 1"/>
    <w:qFormat/>
    <w:rPr>
      <w:rFonts w:ascii="Symbol" w:hAnsi="Symbol"/>
    </w:rPr>
  </w:style>
  <w:style w:type="character" w:styleId="RTFNum481">
    <w:name w:val="RTF_Num 48 1"/>
    <w:qFormat/>
    <w:rPr>
      <w:rFonts w:ascii="Symbol" w:hAnsi="Symbol"/>
    </w:rPr>
  </w:style>
  <w:style w:type="character" w:styleId="RTFNum491">
    <w:name w:val="RTF_Num 49 1"/>
    <w:qFormat/>
    <w:rPr>
      <w:rFonts w:ascii="Symbol" w:hAnsi="Symbol"/>
    </w:rPr>
  </w:style>
  <w:style w:type="character" w:styleId="RTFNum501">
    <w:name w:val="RTF_Num 50 1"/>
    <w:qFormat/>
    <w:rPr>
      <w:rFonts w:ascii="Symbol" w:hAnsi="Symbol"/>
    </w:rPr>
  </w:style>
  <w:style w:type="character" w:styleId="RTFNum511">
    <w:name w:val="RTF_Num 51 1"/>
    <w:qFormat/>
    <w:rPr>
      <w:rFonts w:ascii="Symbol" w:hAnsi="Symbol"/>
    </w:rPr>
  </w:style>
  <w:style w:type="character" w:styleId="RTFNum521">
    <w:name w:val="RTF_Num 52 1"/>
    <w:qFormat/>
    <w:rPr>
      <w:rFonts w:ascii="Symbol" w:hAnsi="Symbol"/>
    </w:rPr>
  </w:style>
  <w:style w:type="character" w:styleId="RTFNum531">
    <w:name w:val="RTF_Num 53 1"/>
    <w:qFormat/>
    <w:rPr>
      <w:rFonts w:ascii="Symbol" w:hAnsi="Symbol"/>
    </w:rPr>
  </w:style>
  <w:style w:type="character" w:styleId="RTFNum541">
    <w:name w:val="RTF_Num 54 1"/>
    <w:qFormat/>
    <w:rPr>
      <w:rFonts w:ascii="Symbol" w:hAnsi="Symbol"/>
    </w:rPr>
  </w:style>
  <w:style w:type="character" w:styleId="RTFNum551">
    <w:name w:val="RTF_Num 55 1"/>
    <w:qFormat/>
    <w:rPr>
      <w:rFonts w:ascii="Symbol" w:hAnsi="Symbol"/>
    </w:rPr>
  </w:style>
  <w:style w:type="character" w:styleId="RTFNum561">
    <w:name w:val="RTF_Num 56 1"/>
    <w:qFormat/>
    <w:rPr>
      <w:rFonts w:ascii="Symbol" w:hAnsi="Symbol"/>
    </w:rPr>
  </w:style>
  <w:style w:type="character" w:styleId="FontStyle42">
    <w:name w:val="Font Style42"/>
    <w:qFormat/>
    <w:rPr>
      <w:rFonts w:ascii="Franklin Gothic Medium Cond" w:hAnsi="Franklin Gothic Medium Cond" w:cs="Franklin Gothic Medium Cond"/>
      <w:b/>
      <w:bCs/>
      <w:i/>
      <w:iCs/>
      <w:spacing w:val="10"/>
      <w:sz w:val="12"/>
      <w:szCs w:val="12"/>
    </w:rPr>
  </w:style>
  <w:style w:type="character" w:styleId="FontStyle37">
    <w:name w:val="Font Style37"/>
    <w:qFormat/>
    <w:rPr>
      <w:rFonts w:ascii="Tahoma" w:hAnsi="Tahoma" w:cs="Tahoma"/>
      <w:b/>
      <w:bCs/>
      <w:sz w:val="24"/>
      <w:szCs w:val="24"/>
    </w:rPr>
  </w:style>
  <w:style w:type="character" w:styleId="FontStyle41">
    <w:name w:val="Font Style41"/>
    <w:qFormat/>
    <w:rPr>
      <w:rFonts w:ascii="Franklin Gothic Medium Cond" w:hAnsi="Franklin Gothic Medium Cond" w:cs="Franklin Gothic Medium Cond"/>
      <w:b/>
      <w:bCs/>
      <w:sz w:val="24"/>
      <w:szCs w:val="24"/>
    </w:rPr>
  </w:style>
  <w:style w:type="character" w:styleId="WW8Num3z0">
    <w:name w:val="WW8Num3z0"/>
    <w:qFormat/>
    <w:rPr>
      <w:rFonts w:ascii="Verdana" w:hAnsi="Verdana"/>
      <w:sz w:val="20"/>
      <w:szCs w:val="20"/>
    </w:rPr>
  </w:style>
  <w:style w:type="character" w:styleId="RTFNum571">
    <w:name w:val="RTF_Num 57 1"/>
    <w:qFormat/>
    <w:rPr>
      <w:rFonts w:ascii="Symbol" w:hAnsi="Symbol"/>
    </w:rPr>
  </w:style>
  <w:style w:type="character" w:styleId="RTFNum581">
    <w:name w:val="RTF_Num 58 1"/>
    <w:qFormat/>
    <w:rPr>
      <w:rFonts w:ascii="Symbol" w:hAnsi="Symbol"/>
    </w:rPr>
  </w:style>
  <w:style w:type="character" w:styleId="Czeinternetowe">
    <w:name w:val="Łącze internetowe"/>
    <w:rPr>
      <w:color w:val="000080"/>
      <w:u w:val="single"/>
      <w:lang w:val="zxx" w:eastAsia="zxx" w:bidi="zxx"/>
    </w:rPr>
  </w:style>
  <w:style w:type="character" w:styleId="Mocnowyrniony">
    <w:name w:val="Mocno wyróżniony"/>
    <w:qFormat/>
    <w:rPr>
      <w:b/>
      <w:bCs/>
    </w:rPr>
  </w:style>
  <w:style w:type="character" w:styleId="S13">
    <w:name w:val="s13"/>
    <w:basedOn w:val="DefaultParagraphFont"/>
    <w:qFormat/>
    <w:rPr/>
  </w:style>
  <w:style w:type="character" w:styleId="WW8Num36z0">
    <w:name w:val="WW8Num36z0"/>
    <w:qFormat/>
    <w:rPr>
      <w:b w:val="false"/>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paragraph" w:styleId="Nagwek">
    <w:name w:val="Nagłówek"/>
    <w:basedOn w:val="Normal"/>
    <w:next w:val="Tretekstu"/>
    <w:qFormat/>
    <w:pPr>
      <w:keepNext/>
      <w:spacing w:before="240" w:after="120"/>
    </w:pPr>
    <w:rPr>
      <w:rFonts w:ascii="Arial" w:hAnsi="Arial" w:eastAsia="Lucida Sans Unicode"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Zwykytekst">
    <w:name w:val="Zwykły tekst"/>
    <w:basedOn w:val="Normal"/>
    <w:qFormat/>
    <w:pPr>
      <w:suppressAutoHyphens w:val="false"/>
    </w:pPr>
    <w:rPr>
      <w:rFonts w:ascii="Consolas" w:hAnsi="Consolas" w:eastAsia="Calibri"/>
      <w:sz w:val="21"/>
      <w:szCs w:val="21"/>
    </w:rPr>
  </w:style>
  <w:style w:type="paragraph" w:styleId="Akapitzlist">
    <w:name w:val="Akapit z listą"/>
    <w:basedOn w:val="Normal"/>
    <w:qFormat/>
    <w:pPr>
      <w:suppressAutoHyphens w:val="false"/>
      <w:spacing w:lineRule="auto" w:line="276" w:before="0" w:after="200"/>
      <w:ind w:left="720" w:right="0" w:hanging="0"/>
    </w:pPr>
    <w:rPr>
      <w:rFonts w:ascii="Calibri" w:hAnsi="Calibri"/>
      <w:sz w:val="22"/>
      <w:szCs w:val="22"/>
    </w:rPr>
  </w:style>
  <w:style w:type="paragraph" w:styleId="ListParagraph">
    <w:name w:val="List Paragraph"/>
    <w:basedOn w:val="Normal"/>
    <w:qFormat/>
    <w:pPr>
      <w:spacing w:lineRule="auto" w:line="276" w:before="0" w:after="200"/>
      <w:ind w:left="720" w:right="0" w:hanging="0"/>
    </w:pPr>
    <w:rPr>
      <w:rFonts w:ascii="Calibri" w:hAnsi="Calibri" w:eastAsia="SimSun"/>
      <w:sz w:val="22"/>
      <w:szCs w:val="22"/>
      <w:lang w:val="en-US" w:eastAsia="zh-CN"/>
    </w:rPr>
  </w:style>
  <w:style w:type="paragraph" w:styleId="Standard">
    <w:name w:val="Standard"/>
    <w:qFormat/>
    <w:pPr>
      <w:widowControl w:val="false"/>
      <w:suppressAutoHyphens w:val="true"/>
      <w:overflowPunct w:val="true"/>
      <w:bidi w:val="0"/>
      <w:jc w:val="left"/>
      <w:textAlignment w:val="baseline"/>
    </w:pPr>
    <w:rPr>
      <w:rFonts w:ascii="Times New Roman" w:hAnsi="Times New Roman" w:eastAsia="Arial" w:cs="Times New Roman"/>
      <w:color w:val="00000A"/>
      <w:sz w:val="24"/>
      <w:szCs w:val="20"/>
      <w:lang w:val="pl-PL" w:eastAsia="zh-CN" w:bidi="ar-SA"/>
    </w:rPr>
  </w:style>
  <w:style w:type="paragraph" w:styleId="Tekstpodstawowywcity2">
    <w:name w:val="Tekst podstawowy wcięty 2"/>
    <w:basedOn w:val="Normal"/>
    <w:qFormat/>
    <w:pPr>
      <w:spacing w:lineRule="auto" w:line="480" w:before="0" w:after="120"/>
      <w:ind w:left="283" w:right="0" w:hanging="0"/>
    </w:pPr>
    <w:rPr/>
  </w:style>
  <w:style w:type="paragraph" w:styleId="Tekstpodstawowywcity3">
    <w:name w:val="Tekst podstawowy wcięty 3"/>
    <w:basedOn w:val="Normal"/>
    <w:qFormat/>
    <w:pPr>
      <w:spacing w:before="0" w:after="0"/>
      <w:ind w:left="922" w:right="0" w:hanging="922"/>
    </w:pPr>
    <w:rPr>
      <w:rFonts w:ascii="Arial" w:hAnsi="Arial" w:cs="Arial"/>
      <w:i/>
      <w:iCs/>
      <w:color w:val="0000FF"/>
      <w:sz w:val="16"/>
      <w:szCs w:val="16"/>
    </w:rPr>
  </w:style>
  <w:style w:type="paragraph" w:styleId="Default">
    <w:name w:val="Default"/>
    <w:qFormat/>
    <w:pPr>
      <w:widowControl/>
      <w:overflowPunct w:val="true"/>
      <w:bidi w:val="0"/>
      <w:jc w:val="left"/>
    </w:pPr>
    <w:rPr>
      <w:rFonts w:ascii="Arial" w:hAnsi="Arial" w:eastAsia="SimSun" w:cs="Arial"/>
      <w:color w:val="000000"/>
      <w:sz w:val="24"/>
      <w:szCs w:val="24"/>
      <w:lang w:val="pl-PL" w:eastAsia="zh-CN" w:bidi="hi-IN"/>
    </w:rPr>
  </w:style>
  <w:style w:type="paragraph" w:styleId="BodyTextIndent2">
    <w:name w:val="Body Text Indent 2"/>
    <w:basedOn w:val="Normal"/>
    <w:qFormat/>
    <w:pPr>
      <w:overflowPunct w:val="false"/>
      <w:spacing w:lineRule="auto" w:line="360" w:before="0" w:after="0"/>
      <w:ind w:left="0" w:right="0" w:firstLine="360"/>
      <w:jc w:val="both"/>
      <w:textAlignment w:val="baseline"/>
    </w:pPr>
    <w:rPr>
      <w:szCs w:val="20"/>
    </w:rPr>
  </w:style>
  <w:style w:type="paragraph" w:styleId="Bezodstpw">
    <w:name w:val="Bez odstępów"/>
    <w:qFormat/>
    <w:pPr>
      <w:widowControl/>
      <w:overflowPunct w:val="true"/>
      <w:bidi w:val="0"/>
      <w:jc w:val="left"/>
    </w:pPr>
    <w:rPr>
      <w:rFonts w:ascii="Calibri" w:hAnsi="Calibri" w:eastAsia="Arial" w:cs="Times New Roman"/>
      <w:color w:val="00000A"/>
      <w:sz w:val="22"/>
      <w:szCs w:val="22"/>
      <w:lang w:val="pl-PL" w:eastAsia="zh-CN" w:bidi="ar-SA"/>
    </w:rPr>
  </w:style>
  <w:style w:type="paragraph" w:styleId="Wcicietrecitekstu">
    <w:name w:val="Body Text Indent"/>
    <w:basedOn w:val="Normal"/>
    <w:pPr>
      <w:spacing w:before="0" w:after="120"/>
      <w:ind w:left="283" w:right="0" w:hanging="0"/>
    </w:pPr>
    <w:rPr/>
  </w:style>
  <w:style w:type="paragraph" w:styleId="Tytu">
    <w:name w:val="Title"/>
    <w:basedOn w:val="Normal"/>
    <w:qFormat/>
    <w:pPr>
      <w:jc w:val="center"/>
    </w:pPr>
    <w:rPr>
      <w:sz w:val="28"/>
      <w:lang w:val="zxx"/>
    </w:rPr>
  </w:style>
  <w:style w:type="paragraph" w:styleId="Podtytu">
    <w:name w:val="Subtitle"/>
    <w:basedOn w:val="Gwka"/>
    <w:qFormat/>
    <w:pPr>
      <w:jc w:val="center"/>
    </w:pPr>
    <w:rPr>
      <w:i/>
      <w:iCs/>
      <w:sz w:val="28"/>
      <w:szCs w:val="28"/>
    </w:rPr>
  </w:style>
  <w:style w:type="paragraph" w:styleId="Tekstwstpniesformatowany">
    <w:name w:val="Tekst wstępnie sformatowany"/>
    <w:basedOn w:val="Normal"/>
    <w:qFormat/>
    <w:pPr>
      <w:spacing w:before="0" w:after="0"/>
    </w:pPr>
    <w:rPr>
      <w:rFonts w:ascii="Courier New" w:hAnsi="Courier New" w:eastAsia="Courier New" w:cs="Courier New"/>
      <w:sz w:val="20"/>
      <w:szCs w:val="20"/>
    </w:rPr>
  </w:style>
  <w:style w:type="paragraph" w:styleId="NormalnyWeb">
    <w:name w:val="Normalny (Web)"/>
    <w:basedOn w:val="Normal"/>
    <w:qFormat/>
    <w:pPr>
      <w:spacing w:before="280" w:after="119"/>
    </w:pPr>
    <w:rPr/>
  </w:style>
  <w:style w:type="paragraph" w:styleId="Textbodyindent">
    <w:name w:val="Text body indent"/>
    <w:basedOn w:val="Normal"/>
    <w:qFormat/>
    <w:pPr>
      <w:widowControl w:val="false"/>
      <w:suppressAutoHyphens w:val="true"/>
      <w:spacing w:before="0" w:after="120"/>
      <w:ind w:left="283" w:right="0" w:hanging="0"/>
      <w:textAlignment w:val="baseline"/>
    </w:pPr>
    <w:rPr>
      <w:rFonts w:eastAsia="SimSun;宋体" w:cs="Mangal"/>
      <w:lang w:eastAsia="zh-CN" w:bidi="hi-IN"/>
    </w:rPr>
  </w:style>
  <w:style w:type="paragraph" w:styleId="Zawartotabeli">
    <w:name w:val="Zawartość tabeli"/>
    <w:basedOn w:val="Normal"/>
    <w:qFormat/>
    <w:pPr>
      <w:suppressLineNumbers/>
    </w:pPr>
    <w:rPr/>
  </w:style>
  <w:style w:type="paragraph" w:styleId="S14">
    <w:name w:val="s14"/>
    <w:basedOn w:val="Normal"/>
    <w:qFormat/>
    <w:pPr>
      <w:overflowPunct w:val="false"/>
      <w:spacing w:beforeAutospacing="1" w:afterAutospacing="1"/>
      <w:textAlignment w:val="auto"/>
    </w:pPr>
    <w:rPr>
      <w:rFonts w:eastAsia="" w:eastAsiaTheme="minorHAnsi"/>
      <w:sz w:val="24"/>
      <w:szCs w:val="24"/>
      <w:lang w:eastAsia="pl-PL"/>
    </w:rPr>
  </w:style>
  <w:style w:type="numbering" w:styleId="RTFNum2">
    <w:name w:val="RTF_Num 2"/>
    <w:qFormat/>
  </w:style>
  <w:style w:type="numbering" w:styleId="RTFNum3">
    <w:name w:val="RTF_Num 3"/>
    <w:qFormat/>
  </w:style>
  <w:style w:type="numbering" w:styleId="RTFNum4">
    <w:name w:val="RTF_Num 4"/>
    <w:qFormat/>
  </w:style>
  <w:style w:type="numbering" w:styleId="RTFNum5">
    <w:name w:val="RTF_Num 5"/>
    <w:qFormat/>
  </w:style>
  <w:style w:type="numbering" w:styleId="RTFNum6">
    <w:name w:val="RTF_Num 6"/>
    <w:qFormat/>
  </w:style>
  <w:style w:type="numbering" w:styleId="RTFNum7">
    <w:name w:val="RTF_Num 7"/>
    <w:qFormat/>
  </w:style>
  <w:style w:type="numbering" w:styleId="RTFNum8">
    <w:name w:val="RTF_Num 8"/>
    <w:qFormat/>
  </w:style>
  <w:style w:type="numbering" w:styleId="RTFNum9">
    <w:name w:val="RTF_Num 9"/>
    <w:qFormat/>
  </w:style>
  <w:style w:type="numbering" w:styleId="RTFNum10">
    <w:name w:val="RTF_Num 10"/>
    <w:qFormat/>
  </w:style>
  <w:style w:type="numbering" w:styleId="RTFNum11">
    <w:name w:val="RTF_Num 11"/>
    <w:qFormat/>
  </w:style>
  <w:style w:type="numbering" w:styleId="RTFNum12">
    <w:name w:val="RTF_Num 12"/>
    <w:qFormat/>
  </w:style>
  <w:style w:type="numbering" w:styleId="RTFNum13">
    <w:name w:val="RTF_Num 13"/>
    <w:qFormat/>
  </w:style>
  <w:style w:type="numbering" w:styleId="RTFNum14">
    <w:name w:val="RTF_Num 14"/>
    <w:qFormat/>
  </w:style>
  <w:style w:type="numbering" w:styleId="RTFNum15">
    <w:name w:val="RTF_Num 15"/>
    <w:qFormat/>
  </w:style>
  <w:style w:type="numbering" w:styleId="RTFNum16">
    <w:name w:val="RTF_Num 16"/>
    <w:qFormat/>
  </w:style>
  <w:style w:type="numbering" w:styleId="WW8Num12">
    <w:name w:val="WW8Num12"/>
    <w:qFormat/>
  </w:style>
  <w:style w:type="numbering" w:styleId="WW8Num4">
    <w:name w:val="WW8Num4"/>
    <w:qFormat/>
  </w:style>
  <w:style w:type="numbering" w:styleId="WW8Num1">
    <w:name w:val="WW8Num1"/>
    <w:qFormat/>
  </w:style>
  <w:style w:type="numbering" w:styleId="WW8Num2">
    <w:name w:val="WW8Num2"/>
    <w:qFormat/>
  </w:style>
  <w:style w:type="numbering" w:styleId="RTFNum17">
    <w:name w:val="RTF_Num 17"/>
    <w:qFormat/>
  </w:style>
  <w:style w:type="numbering" w:styleId="RTFNum18">
    <w:name w:val="RTF_Num 18"/>
    <w:qFormat/>
  </w:style>
  <w:style w:type="numbering" w:styleId="RTFNum19">
    <w:name w:val="RTF_Num 19"/>
    <w:qFormat/>
  </w:style>
  <w:style w:type="numbering" w:styleId="RTFNum20">
    <w:name w:val="RTF_Num 20"/>
    <w:qFormat/>
  </w:style>
  <w:style w:type="numbering" w:styleId="RTFNum212">
    <w:name w:val="RTF_Num 21"/>
    <w:qFormat/>
  </w:style>
  <w:style w:type="numbering" w:styleId="RTFNum22">
    <w:name w:val="RTF_Num 22"/>
    <w:qFormat/>
  </w:style>
  <w:style w:type="numbering" w:styleId="RTFNum23">
    <w:name w:val="RTF_Num 23"/>
    <w:qFormat/>
  </w:style>
  <w:style w:type="numbering" w:styleId="RTFNum24">
    <w:name w:val="RTF_Num 24"/>
    <w:qFormat/>
  </w:style>
  <w:style w:type="numbering" w:styleId="RTFNum25">
    <w:name w:val="RTF_Num 25"/>
    <w:qFormat/>
  </w:style>
  <w:style w:type="numbering" w:styleId="RTFNum26">
    <w:name w:val="RTF_Num 26"/>
    <w:qFormat/>
  </w:style>
  <w:style w:type="numbering" w:styleId="RTFNum27">
    <w:name w:val="RTF_Num 27"/>
    <w:qFormat/>
  </w:style>
  <w:style w:type="numbering" w:styleId="RTFNum28">
    <w:name w:val="RTF_Num 28"/>
    <w:qFormat/>
  </w:style>
  <w:style w:type="numbering" w:styleId="RTFNum29">
    <w:name w:val="RTF_Num 29"/>
    <w:qFormat/>
  </w:style>
  <w:style w:type="numbering" w:styleId="RTFNum30">
    <w:name w:val="RTF_Num 30"/>
    <w:qFormat/>
  </w:style>
  <w:style w:type="numbering" w:styleId="RTFNum312">
    <w:name w:val="RTF_Num 31"/>
    <w:qFormat/>
  </w:style>
  <w:style w:type="numbering" w:styleId="RTFNum32">
    <w:name w:val="RTF_Num 32"/>
    <w:qFormat/>
  </w:style>
  <w:style w:type="numbering" w:styleId="RTFNum33">
    <w:name w:val="RTF_Num 33"/>
    <w:qFormat/>
  </w:style>
  <w:style w:type="numbering" w:styleId="RTFNum34">
    <w:name w:val="RTF_Num 34"/>
    <w:qFormat/>
  </w:style>
  <w:style w:type="numbering" w:styleId="RTFNum35">
    <w:name w:val="RTF_Num 35"/>
    <w:qFormat/>
  </w:style>
  <w:style w:type="numbering" w:styleId="RTFNum36">
    <w:name w:val="RTF_Num 36"/>
    <w:qFormat/>
  </w:style>
  <w:style w:type="numbering" w:styleId="RTFNum37">
    <w:name w:val="RTF_Num 37"/>
    <w:qFormat/>
  </w:style>
  <w:style w:type="numbering" w:styleId="RTFNum38">
    <w:name w:val="RTF_Num 38"/>
    <w:qFormat/>
  </w:style>
  <w:style w:type="numbering" w:styleId="RTFNum39">
    <w:name w:val="RTF_Num 39"/>
    <w:qFormat/>
  </w:style>
  <w:style w:type="numbering" w:styleId="RTFNum40">
    <w:name w:val="RTF_Num 40"/>
    <w:qFormat/>
  </w:style>
  <w:style w:type="numbering" w:styleId="RTFNum412">
    <w:name w:val="RTF_Num 41"/>
    <w:qFormat/>
  </w:style>
  <w:style w:type="numbering" w:styleId="RTFNum42">
    <w:name w:val="RTF_Num 42"/>
    <w:qFormat/>
  </w:style>
  <w:style w:type="numbering" w:styleId="RTFNum43">
    <w:name w:val="RTF_Num 43"/>
    <w:qFormat/>
  </w:style>
  <w:style w:type="numbering" w:styleId="RTFNum44">
    <w:name w:val="RTF_Num 44"/>
    <w:qFormat/>
  </w:style>
  <w:style w:type="numbering" w:styleId="RTFNum45">
    <w:name w:val="RTF_Num 45"/>
    <w:qFormat/>
  </w:style>
  <w:style w:type="numbering" w:styleId="RTFNum46">
    <w:name w:val="RTF_Num 46"/>
    <w:qFormat/>
  </w:style>
  <w:style w:type="numbering" w:styleId="RTFNum47">
    <w:name w:val="RTF_Num 47"/>
    <w:qFormat/>
  </w:style>
  <w:style w:type="numbering" w:styleId="RTFNum48">
    <w:name w:val="RTF_Num 48"/>
    <w:qFormat/>
  </w:style>
  <w:style w:type="numbering" w:styleId="RTFNum49">
    <w:name w:val="RTF_Num 49"/>
    <w:qFormat/>
  </w:style>
  <w:style w:type="numbering" w:styleId="RTFNum50">
    <w:name w:val="RTF_Num 50"/>
    <w:qFormat/>
  </w:style>
  <w:style w:type="numbering" w:styleId="RTFNum512">
    <w:name w:val="RTF_Num 51"/>
    <w:qFormat/>
  </w:style>
  <w:style w:type="numbering" w:styleId="RTFNum52">
    <w:name w:val="RTF_Num 52"/>
    <w:qFormat/>
  </w:style>
  <w:style w:type="numbering" w:styleId="RTFNum53">
    <w:name w:val="RTF_Num 53"/>
    <w:qFormat/>
  </w:style>
  <w:style w:type="numbering" w:styleId="RTFNum54">
    <w:name w:val="RTF_Num 54"/>
    <w:qFormat/>
  </w:style>
  <w:style w:type="numbering" w:styleId="RTFNum55">
    <w:name w:val="RTF_Num 55"/>
    <w:qFormat/>
  </w:style>
  <w:style w:type="numbering" w:styleId="RTFNum56">
    <w:name w:val="RTF_Num 56"/>
    <w:qFormat/>
  </w:style>
  <w:style w:type="numbering" w:styleId="WW8Num3">
    <w:name w:val="WW8Num3"/>
    <w:qFormat/>
  </w:style>
  <w:style w:type="numbering" w:styleId="RTFNum57">
    <w:name w:val="RTF_Num 57"/>
    <w:qFormat/>
  </w:style>
  <w:style w:type="numbering" w:styleId="RTFNum58">
    <w:name w:val="RTF_Num 58"/>
    <w:qFormat/>
  </w:style>
  <w:style w:type="numbering" w:styleId="WW8Num36">
    <w:name w:val="WW8Num3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5889</TotalTime>
  <Application>LibreOffice/5.2.1.2$Windows_x86 LibreOffice_project/31dd62db80d4e60af04904455ec9c9219178d620</Application>
  <Pages>2</Pages>
  <Words>637</Words>
  <Characters>3830</Characters>
  <CharactersWithSpaces>4457</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2013-10-10T12:07:13Z</dcterms:created>
  <dc:creator/>
  <dc:description/>
  <dc:language>pl-PL</dc:language>
  <cp:lastModifiedBy/>
  <dcterms:modified xsi:type="dcterms:W3CDTF">2017-08-29T09:24:28Z</dcterms:modified>
  <cp:revision>498</cp:revision>
  <dc:subject/>
  <dc:title/>
</cp:coreProperties>
</file>