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 xml:space="preserve">Samodzielny Publiczny </w:t>
        <w:tab/>
        <w:tab/>
        <w:tab/>
        <w:tab/>
        <w:t xml:space="preserve">                                  Proszowice, dnia 26.03.2018 r.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Zespół Opieki Zdrowotnej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ul. Kopernika 13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32-100 Proszowice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Uczestnicy postępowania prowadzonego w trybie przetargu nieograniczonego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u w:val="non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none"/>
          <w:shd w:fill="FFFFFF" w:val="clear"/>
        </w:rPr>
        <w:t xml:space="preserve">na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highlight w:val="white"/>
          <w:u w:val="none"/>
        </w:rPr>
        <w:t xml:space="preserve">Usługi w zakresie wykonywania okresowych przeglądów technicznych, konserwacji oraz napraw  pogwarancyjnych aparatury i sprzętu medycznego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u w:val="non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highlight w:val="white"/>
          <w:u w:val="none"/>
        </w:rPr>
        <w:t>w Samodzielnym Publicznym Zespole Opieki Zdrowotnej w Proszowicach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  <w:t>Oznaczenie sprawy: 07/ZP/2018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 związku z wniesieniem zapytania przez Wykonawcę, Zamawiający przedstawia treść pytania        i udziela pisemnej odpowiedzi zgodnie z art. 38 ust. 2 ustawy z dnia 29 stycznia 2004 roku Prawo zamówień publicznych  (Dz. U. z 2017 r. poz. 1579 z późniejszymi zmianami).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u w:val="single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b/>
          <w:b/>
          <w:bCs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highlight w:val="white"/>
          <w:u w:val="none"/>
          <w:shd w:fill="FFFFFF" w:val="clear"/>
        </w:rPr>
        <w:t>Dotyczy Pakietu Nr 4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highlight w:val="white"/>
          <w:u w:val="singl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u w:val="non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none"/>
          <w:shd w:fill="FFFFFF" w:val="clear"/>
        </w:rPr>
        <w:t>Pytanie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„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Zwracamy się z prośbą o wyłączenie do osobnego pakietu poniższych urządzeń, co umożliwi naszej firmie złożenie atrakcyjnej oferty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Nr 3.  Myjka półautomatyczna TD 20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Nr 4.  Myjka półautomatyczna ETD 2 GA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Nr 8.  Doposażenie do aparatów endoskopowych tj. wózek kompletny WM – NP1, procesor CV –  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165, źródło światła  CLE – 165, monitor L 19 T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Nr 9   Komplet zestawu toru wizyjnego do badań endoskopowych (bronchoskopii) : wózek WM –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NP1, monitor OEV – 143, źródło światła  CLE 10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Nr 10 Źródło światła CLK – 4.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Odpowiedź: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</w:rPr>
        <w:t>Nie. Pakiet Nr 4 pozostaje bez zmian.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zCs w:val="22"/>
          <w:u w:val="non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2"/>
          <w:u w:val="none"/>
        </w:rPr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zCs w:val="22"/>
          <w:u w:val="non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2"/>
          <w:u w:val="none"/>
        </w:rPr>
      </w:r>
    </w:p>
    <w:p>
      <w:pPr>
        <w:pStyle w:val="Normal"/>
        <w:widowControl/>
        <w:suppressAutoHyphens w:val="false"/>
        <w:bidi w:val="0"/>
        <w:spacing w:lineRule="atLeast" w:line="240" w:before="0" w:after="0"/>
        <w:ind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  <w:szCs w:val="22"/>
          <w:highlight w:val="white"/>
          <w:u w:val="none"/>
        </w:rPr>
        <w:t>Powyższe wyjaśnienia Zamawiający zamieszcza na stronie internetowej w dniu 26.03.2018 r.</w:t>
      </w:r>
    </w:p>
    <w:sectPr>
      <w:type w:val="nextPage"/>
      <w:pgSz w:orient="landscape" w:w="12240" w:h="15840"/>
      <w:pgMar w:left="1417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useruser">
    <w:name w:val="Standard (user) (user)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LibreOffice/5.2.1.2$Windows_x86 LibreOffice_project/31dd62db80d4e60af04904455ec9c9219178d620</Application>
  <Pages>1</Pages>
  <Words>193</Words>
  <Characters>1152</Characters>
  <CharactersWithSpaces>1409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2018-02-06T13:56:39Z</cp:lastPrinted>
  <dcterms:modified xsi:type="dcterms:W3CDTF">2018-03-26T16:54:36Z</dcterms:modified>
  <cp:revision>25</cp:revision>
  <dc:subject/>
  <dc:title/>
</cp:coreProperties>
</file>