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left"/>
        <w:rPr/>
      </w:pPr>
      <w:r>
        <w:rPr>
          <w:rFonts w:ascii="Arial" w:hAnsi="Arial"/>
          <w:b w:val="false"/>
          <w:bCs w:val="false"/>
          <w:color w:val="000000"/>
          <w:sz w:val="22"/>
          <w:szCs w:val="22"/>
          <w:highlight w:val="white"/>
          <w:shd w:fill="FFFFFF" w:val="clear"/>
        </w:rPr>
        <w:t xml:space="preserve">Oznaczenie sprawy: </w:t>
      </w:r>
      <w:r>
        <w:rPr>
          <w:rFonts w:ascii="Arial" w:hAnsi="Arial"/>
          <w:b w:val="false"/>
          <w:bCs w:val="false"/>
          <w:color w:val="000000"/>
          <w:sz w:val="22"/>
          <w:szCs w:val="22"/>
          <w:highlight w:val="white"/>
          <w:shd w:fill="FFFFFF" w:val="clear"/>
        </w:rPr>
        <w:t>30</w:t>
      </w:r>
      <w:r>
        <w:rPr>
          <w:rFonts w:ascii="Arial" w:hAnsi="Arial"/>
          <w:b w:val="false"/>
          <w:bCs w:val="false"/>
          <w:color w:val="000000"/>
          <w:sz w:val="22"/>
          <w:szCs w:val="22"/>
          <w:highlight w:val="white"/>
          <w:shd w:fill="FFFFFF" w:val="clear"/>
        </w:rPr>
        <w:t>/ZP/2017</w:t>
      </w:r>
      <w:r>
        <w:rPr>
          <w:b/>
          <w:color w:val="000000"/>
          <w:sz w:val="22"/>
          <w:szCs w:val="22"/>
          <w:shd w:fill="FFFFFF" w:val="clear"/>
        </w:rPr>
        <w:t xml:space="preserve">                                                                        </w:t>
      </w:r>
      <w:r>
        <w:rPr>
          <w:rFonts w:ascii="Arial" w:hAnsi="Arial"/>
          <w:b w:val="false"/>
          <w:bCs w:val="false"/>
          <w:color w:val="000000"/>
          <w:sz w:val="22"/>
          <w:szCs w:val="22"/>
          <w:shd w:fill="FFFFFF" w:val="clear"/>
        </w:rPr>
        <w:t>Załącznik Nr 4a do SIWZ</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rFonts w:ascii="Arial" w:hAnsi="Arial"/>
          <w:b/>
          <w:color w:val="000000"/>
          <w:sz w:val="22"/>
          <w:szCs w:val="22"/>
          <w:shd w:fill="FFFFFF" w:val="clear"/>
        </w:rPr>
        <w:t xml:space="preserve">               </w:t>
      </w:r>
      <w:r>
        <w:rPr>
          <w:rFonts w:ascii="Arial" w:hAnsi="Arial"/>
          <w:b/>
          <w:color w:val="000000"/>
          <w:sz w:val="22"/>
          <w:szCs w:val="22"/>
          <w:shd w:fill="FFFFFF" w:val="clear"/>
        </w:rPr>
        <w:t xml:space="preserve">Projekt Umowy                 </w:t>
      </w:r>
    </w:p>
    <w:p>
      <w:pPr>
        <w:pStyle w:val="Standard"/>
        <w:jc w:val="center"/>
        <w:rPr/>
      </w:pPr>
      <w:r>
        <w:rPr>
          <w:rFonts w:ascii="Arial" w:hAnsi="Arial"/>
          <w:b/>
          <w:color w:val="000000"/>
          <w:sz w:val="22"/>
          <w:szCs w:val="22"/>
          <w:shd w:fill="FFFFFF" w:val="clear"/>
        </w:rPr>
        <w:t>Dostawy na Zamówienie Publiczne</w:t>
      </w:r>
    </w:p>
    <w:p>
      <w:pPr>
        <w:pStyle w:val="Standard"/>
        <w:jc w:val="center"/>
        <w:rPr>
          <w:rFonts w:ascii="Arial" w:hAnsi="Arial"/>
        </w:rPr>
      </w:pPr>
      <w:r>
        <w:rPr>
          <w:rFonts w:ascii="Arial" w:hAnsi="Arial"/>
          <w:b/>
          <w:color w:val="000000"/>
          <w:sz w:val="22"/>
          <w:szCs w:val="22"/>
          <w:shd w:fill="FFFFFF" w:val="clear"/>
        </w:rPr>
        <w:t>Nr _________</w:t>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center"/>
        <w:rPr/>
      </w:pPr>
      <w:r>
        <w:rPr>
          <w:rFonts w:ascii="Arial" w:hAnsi="Arial"/>
          <w:color w:val="000000"/>
          <w:sz w:val="22"/>
          <w:szCs w:val="22"/>
        </w:rPr>
        <w:t xml:space="preserve">Umowa zawarta w dniu  </w:t>
      </w:r>
      <w:r>
        <w:rPr>
          <w:rFonts w:ascii="Arial" w:hAnsi="Arial"/>
          <w:b/>
          <w:bCs/>
          <w:color w:val="000000"/>
          <w:sz w:val="22"/>
          <w:szCs w:val="22"/>
        </w:rPr>
        <w:t>________2017 r.</w:t>
      </w:r>
      <w:r>
        <w:rPr>
          <w:rFonts w:ascii="Arial" w:hAnsi="Arial"/>
          <w:b/>
          <w:color w:val="000000"/>
          <w:sz w:val="22"/>
          <w:szCs w:val="22"/>
        </w:rPr>
        <w:t xml:space="preserve"> </w:t>
      </w:r>
      <w:r>
        <w:rPr>
          <w:rFonts w:ascii="Arial" w:hAnsi="Arial"/>
          <w:color w:val="000000"/>
          <w:sz w:val="22"/>
          <w:szCs w:val="22"/>
        </w:rPr>
        <w:t>w Proszowicach  pomiędzy:</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b/>
          <w:color w:val="000000"/>
          <w:sz w:val="22"/>
          <w:szCs w:val="22"/>
        </w:rPr>
        <w:t>Samodzielnym Publicznym Zespołem Opieki Zdrowotnej w Proszowicach</w:t>
      </w:r>
      <w:r>
        <w:rPr>
          <w:rFonts w:ascii="Arial" w:hAnsi="Arial"/>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Dyrektora SP ZOZ w Proszowicach – Janina Dobaj</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a</w:t>
      </w:r>
    </w:p>
    <w:p>
      <w:pPr>
        <w:pStyle w:val="Standard"/>
        <w:jc w:val="both"/>
        <w:rPr>
          <w:rFonts w:ascii="Arial" w:hAnsi="Arial"/>
          <w:color w:val="000000"/>
          <w:sz w:val="22"/>
          <w:szCs w:val="22"/>
        </w:rPr>
      </w:pPr>
      <w:r>
        <w:rPr>
          <w:rFonts w:ascii="Arial" w:hAnsi="Arial"/>
          <w:color w:val="000000"/>
          <w:sz w:val="22"/>
          <w:szCs w:val="22"/>
        </w:rPr>
      </w:r>
    </w:p>
    <w:p>
      <w:pPr>
        <w:pStyle w:val="Normal"/>
        <w:spacing w:lineRule="atLeast" w:line="100"/>
        <w:jc w:val="both"/>
        <w:rPr>
          <w:rFonts w:ascii="Arial" w:hAnsi="Arial"/>
        </w:rPr>
      </w:pPr>
      <w:r>
        <w:rPr>
          <w:rFonts w:cs="Times New Roman" w:ascii="Arial" w:hAnsi="Arial"/>
          <w:sz w:val="22"/>
          <w:szCs w:val="22"/>
          <w:shd w:fill="FFFFFF" w:val="clear"/>
        </w:rPr>
        <w:t xml:space="preserve">______________________________________________________________________________, </w:t>
      </w:r>
      <w:r>
        <w:rPr>
          <w:rFonts w:cs="Times New Roman" w:ascii="Arial" w:hAnsi="Arial"/>
          <w:sz w:val="22"/>
          <w:szCs w:val="22"/>
          <w:highlight w:val="white"/>
          <w:shd w:fill="FFFFFF" w:val="clear"/>
        </w:rPr>
        <w:t>zwaną dalej „Dostawcą”,</w:t>
      </w:r>
      <w:r>
        <w:rPr>
          <w:rFonts w:cs="Times New Roman" w:ascii="Arial" w:hAnsi="Arial"/>
          <w:b/>
          <w:sz w:val="22"/>
          <w:szCs w:val="22"/>
          <w:highlight w:val="white"/>
          <w:shd w:fill="FFFFFF" w:val="clear"/>
        </w:rPr>
        <w:t xml:space="preserve"> </w:t>
      </w:r>
      <w:r>
        <w:rPr>
          <w:rFonts w:cs="Times New Roman" w:ascii="Arial" w:hAnsi="Arial"/>
          <w:sz w:val="22"/>
          <w:szCs w:val="22"/>
          <w:highlight w:val="white"/>
          <w:shd w:fill="FFFFFF" w:val="clear"/>
        </w:rPr>
        <w:t>w imieniu której działają:</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Umowę zawarto w trybie przetargu nieograniczonego zgodnie  z  ustawą z dnia 29 stycznia 2004 roku Prawo zamówień publicznych (t.j. Dz. U. z 201</w:t>
      </w:r>
      <w:r>
        <w:rPr>
          <w:rFonts w:ascii="Arial" w:hAnsi="Arial"/>
          <w:color w:val="000000"/>
          <w:sz w:val="22"/>
          <w:szCs w:val="22"/>
        </w:rPr>
        <w:t>7</w:t>
      </w:r>
      <w:r>
        <w:rPr>
          <w:rFonts w:ascii="Arial" w:hAnsi="Arial"/>
          <w:color w:val="000000"/>
          <w:sz w:val="22"/>
          <w:szCs w:val="22"/>
        </w:rPr>
        <w:t xml:space="preserve">r.  poz. </w:t>
      </w:r>
      <w:r>
        <w:rPr>
          <w:rFonts w:ascii="Arial" w:hAnsi="Arial"/>
          <w:color w:val="000000"/>
          <w:sz w:val="22"/>
          <w:szCs w:val="22"/>
        </w:rPr>
        <w:t>1579</w:t>
      </w:r>
      <w:r>
        <w:rPr>
          <w:rFonts w:ascii="Arial" w:hAnsi="Arial"/>
          <w:color w:val="000000"/>
          <w:sz w:val="22"/>
          <w:szCs w:val="22"/>
        </w:rPr>
        <w:t xml:space="preserve"> z późniejszymi zmianami) numer sprawy: </w:t>
      </w:r>
      <w:r>
        <w:rPr>
          <w:rFonts w:ascii="Arial" w:hAnsi="Arial"/>
          <w:color w:val="000000"/>
          <w:sz w:val="22"/>
          <w:szCs w:val="22"/>
        </w:rPr>
        <w:t>30</w:t>
      </w:r>
      <w:r>
        <w:rPr>
          <w:rFonts w:ascii="Arial" w:hAnsi="Arial"/>
          <w:color w:val="000000"/>
          <w:sz w:val="22"/>
          <w:szCs w:val="22"/>
        </w:rPr>
        <w:t>/ZP/2017.</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1.</w:t>
      </w:r>
    </w:p>
    <w:p>
      <w:pPr>
        <w:pStyle w:val="Standard"/>
        <w:numPr>
          <w:ilvl w:val="0"/>
          <w:numId w:val="1"/>
        </w:numPr>
        <w:spacing w:before="0" w:after="120"/>
        <w:jc w:val="both"/>
        <w:rPr/>
      </w:pPr>
      <w:r>
        <w:rPr>
          <w:rFonts w:ascii="Arial" w:hAnsi="Arial"/>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rFonts w:ascii="Arial" w:hAnsi="Arial"/>
        </w:rPr>
      </w:pPr>
      <w:r>
        <w:rPr>
          <w:rFonts w:ascii="Arial" w:hAnsi="Arial"/>
          <w:color w:val="000000"/>
          <w:sz w:val="22"/>
          <w:szCs w:val="22"/>
        </w:rPr>
        <w:t>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xml:space="preserve">). Wartość brutto </w:t>
      </w:r>
      <w:r>
        <w:rPr>
          <w:rFonts w:ascii="Arial" w:hAnsi="Arial"/>
          <w:b/>
          <w:bCs/>
          <w:color w:val="000000"/>
          <w:sz w:val="22"/>
          <w:szCs w:val="22"/>
        </w:rPr>
        <w:t>przedmiotu umowy</w:t>
      </w:r>
      <w:r>
        <w:rPr>
          <w:rFonts w:ascii="Arial" w:hAnsi="Arial"/>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rFonts w:ascii="Arial" w:hAnsi="Arial"/>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rFonts w:ascii="Arial" w:hAnsi="Arial"/>
        </w:rPr>
      </w:pPr>
      <w:r>
        <w:rPr>
          <w:rFonts w:ascii="Arial" w:hAnsi="Arial"/>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rFonts w:ascii="Arial" w:hAnsi="Arial"/>
        </w:rPr>
      </w:pPr>
      <w:r>
        <w:rPr>
          <w:rFonts w:ascii="Arial" w:hAnsi="Arial"/>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rFonts w:ascii="Arial" w:hAnsi="Arial"/>
        </w:rPr>
      </w:pPr>
      <w:r>
        <w:rPr>
          <w:rFonts w:ascii="Arial" w:hAnsi="Arial"/>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rFonts w:ascii="Arial" w:hAnsi="Arial"/>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rFonts w:ascii="Arial" w:hAnsi="Arial"/>
        </w:rPr>
      </w:pPr>
      <w:r>
        <w:rPr>
          <w:rFonts w:ascii="Arial" w:hAnsi="Arial"/>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bCs/>
          <w:sz w:val="22"/>
          <w:szCs w:val="22"/>
        </w:rPr>
      </w:pPr>
      <w:r>
        <w:rPr>
          <w:rFonts w:ascii="Arial" w:hAnsi="Arial"/>
          <w:b/>
          <w:bCs/>
          <w:sz w:val="22"/>
          <w:szCs w:val="22"/>
        </w:rPr>
      </w:r>
    </w:p>
    <w:p>
      <w:pPr>
        <w:pStyle w:val="Standard"/>
        <w:jc w:val="center"/>
        <w:rPr>
          <w:rFonts w:ascii="Arial" w:hAnsi="Arial"/>
        </w:rPr>
      </w:pPr>
      <w:r>
        <w:rPr>
          <w:rFonts w:ascii="Arial" w:hAnsi="Arial"/>
          <w:b/>
          <w:bCs/>
          <w:sz w:val="22"/>
          <w:szCs w:val="22"/>
        </w:rPr>
        <w:t>§ 2.</w:t>
      </w:r>
    </w:p>
    <w:p>
      <w:pPr>
        <w:pStyle w:val="Standard"/>
        <w:numPr>
          <w:ilvl w:val="0"/>
          <w:numId w:val="2"/>
        </w:numPr>
        <w:spacing w:before="0" w:after="120"/>
        <w:jc w:val="both"/>
        <w:rPr>
          <w:rFonts w:ascii="Arial" w:hAnsi="Arial"/>
        </w:rPr>
      </w:pPr>
      <w:r>
        <w:rPr>
          <w:rFonts w:ascii="Arial" w:hAnsi="Arial"/>
          <w:color w:val="000000"/>
          <w:sz w:val="22"/>
          <w:szCs w:val="22"/>
        </w:rPr>
        <w:t>Dostawa poszczególnych partii leków, środków spożywczych specjalnego przeznaczenia żywieniowego oraz wyrobów medycznych realizowana będzie przez Dostawcę na podstawie pisemnych zamówień (wysłanych w formie faksu lub za pośrednictwem poczty elektronicznej), składanych przez upoważnionego pracownika/pracowników Odbiorcy.</w:t>
      </w:r>
    </w:p>
    <w:p>
      <w:pPr>
        <w:pStyle w:val="Standard"/>
        <w:numPr>
          <w:ilvl w:val="0"/>
          <w:numId w:val="2"/>
        </w:numPr>
        <w:spacing w:before="0" w:after="120"/>
        <w:jc w:val="both"/>
        <w:rPr>
          <w:rFonts w:ascii="Arial" w:hAnsi="Arial"/>
        </w:rPr>
      </w:pPr>
      <w:r>
        <w:rPr>
          <w:rFonts w:ascii="Arial" w:hAnsi="Arial"/>
          <w:color w:val="000000"/>
          <w:sz w:val="22"/>
          <w:szCs w:val="22"/>
        </w:rPr>
        <w:t>Z ważnych powodów, których nie można było przewidzieć w normalnym toku planowania zamówień, w przypadku konieczności podjęcia natychmiastowego leczenia pacjentów Odbiorcy, zamówienia mogą być składane wyłącznie w formie dokumentu elektronicznego doręczanego środkami komunikacji elektronicznej.</w:t>
      </w:r>
    </w:p>
    <w:p>
      <w:pPr>
        <w:pStyle w:val="Standard"/>
        <w:numPr>
          <w:ilvl w:val="0"/>
          <w:numId w:val="2"/>
        </w:numPr>
        <w:spacing w:before="0" w:after="120"/>
        <w:jc w:val="both"/>
        <w:rPr>
          <w:rFonts w:ascii="Arial" w:hAnsi="Arial"/>
        </w:rPr>
      </w:pPr>
      <w:r>
        <w:rPr>
          <w:rFonts w:ascii="Arial" w:hAnsi="Arial"/>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color w:val="000000"/>
          <w:sz w:val="22"/>
          <w:szCs w:val="22"/>
        </w:rPr>
      </w:pPr>
      <w:r>
        <w:rPr>
          <w:rFonts w:ascii="Arial" w:hAnsi="Arial"/>
          <w:color w:val="000000"/>
          <w:sz w:val="22"/>
          <w:szCs w:val="22"/>
        </w:rPr>
        <w:t>Dostawca zobowiązuje się dostarczyć przedmiot konkretnego zamówienia wraz z fakturą do siedziby Odbiorcy na własny koszt i ryzyko w  terminie  3 dni roboczych od daty złożenia zamówienia.</w:t>
      </w:r>
    </w:p>
    <w:p>
      <w:pPr>
        <w:pStyle w:val="Standard"/>
        <w:numPr>
          <w:ilvl w:val="0"/>
          <w:numId w:val="2"/>
        </w:numPr>
        <w:spacing w:before="0" w:after="120"/>
        <w:jc w:val="both"/>
        <w:rPr>
          <w:rFonts w:ascii="Arial" w:hAnsi="Arial"/>
        </w:rPr>
      </w:pPr>
      <w:r>
        <w:rPr>
          <w:rFonts w:ascii="Arial" w:hAnsi="Arial"/>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środków u innego wybranego dowolnie przez Odbiorcę sprzedawcy, który zapewni terminowe dostarczenie danego preparatu, na koszt i ryzyko Dostawcy. Koszt, jaki w związku z takim zakupem poniesie Dostawca to pokrycie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W przypadku nierozliczenia przez Dostawcę kosztu zakupu interwencyjnego o którym mowa powyżej, Odbiorca będzie miał prawo odstąpienia od niniejszej umowy w terminie 30 dni od daty wymagalności roszczenia o zwrot kosztu zakupu interwencyjnego.</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Z</w:t>
      </w:r>
      <w:r>
        <w:rPr>
          <w:rFonts w:ascii="Arial" w:hAnsi="Arial"/>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Standard"/>
        <w:numPr>
          <w:ilvl w:val="0"/>
          <w:numId w:val="2"/>
        </w:numPr>
        <w:spacing w:before="0" w:after="120"/>
        <w:jc w:val="both"/>
        <w:rPr/>
      </w:pPr>
      <w:r>
        <w:rPr>
          <w:rFonts w:ascii="Arial" w:hAnsi="Arial"/>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
        <w:numPr>
          <w:ilvl w:val="0"/>
          <w:numId w:val="2"/>
        </w:numPr>
        <w:spacing w:before="0" w:after="120"/>
        <w:jc w:val="both"/>
        <w:rPr>
          <w:rFonts w:ascii="Arial" w:hAnsi="Arial"/>
        </w:rPr>
      </w:pPr>
      <w:r>
        <w:rPr>
          <w:rFonts w:ascii="Arial" w:hAnsi="Arial"/>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rFonts w:ascii="Arial" w:hAnsi="Arial"/>
        </w:rPr>
      </w:pPr>
      <w:r>
        <w:rPr>
          <w:rFonts w:ascii="Arial" w:hAnsi="Arial"/>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rFonts w:ascii="Arial" w:hAnsi="Arial"/>
        </w:rPr>
      </w:pPr>
      <w:r>
        <w:rPr>
          <w:rFonts w:ascii="Arial" w:hAnsi="Arial"/>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
        <w:numPr>
          <w:ilvl w:val="0"/>
          <w:numId w:val="2"/>
        </w:numPr>
        <w:spacing w:before="0" w:after="120"/>
        <w:jc w:val="both"/>
        <w:rPr>
          <w:rFonts w:ascii="Arial" w:hAnsi="Arial"/>
        </w:rPr>
      </w:pPr>
      <w:r>
        <w:rPr>
          <w:rFonts w:ascii="Arial" w:hAnsi="Arial"/>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rFonts w:ascii="Arial" w:hAnsi="Arial"/>
          <w:color w:val="000000"/>
          <w:sz w:val="22"/>
          <w:szCs w:val="22"/>
        </w:rPr>
        <w:t>VAT.</w:t>
      </w:r>
    </w:p>
    <w:p>
      <w:pPr>
        <w:pStyle w:val="Standard"/>
        <w:numPr>
          <w:ilvl w:val="0"/>
          <w:numId w:val="2"/>
        </w:numPr>
        <w:spacing w:before="0" w:after="120"/>
        <w:jc w:val="both"/>
        <w:rPr/>
      </w:pPr>
      <w:r>
        <w:rPr>
          <w:rFonts w:ascii="Arial" w:hAnsi="Arial"/>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rFonts w:ascii="Arial" w:hAnsi="Arial"/>
        </w:rPr>
      </w:pPr>
      <w:r>
        <w:rPr>
          <w:rFonts w:ascii="Arial" w:hAnsi="Arial"/>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s="Garamond" w:ascii="Arial" w:hAnsi="Arial"/>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w:t>
      </w:r>
    </w:p>
    <w:p>
      <w:pPr>
        <w:pStyle w:val="Standard"/>
        <w:numPr>
          <w:ilvl w:val="0"/>
          <w:numId w:val="2"/>
        </w:numPr>
        <w:spacing w:before="0" w:after="120"/>
        <w:jc w:val="both"/>
        <w:rPr/>
      </w:pPr>
      <w:r>
        <w:rPr>
          <w:rFonts w:ascii="Arial" w:hAnsi="Arial"/>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rFonts w:ascii="Arial" w:hAnsi="Arial"/>
        </w:rPr>
      </w:pPr>
      <w:r>
        <w:rPr>
          <w:rFonts w:ascii="Arial" w:hAnsi="Arial"/>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rFonts w:ascii="Arial" w:hAnsi="Arial"/>
        </w:rPr>
      </w:pPr>
      <w:r>
        <w:rPr>
          <w:rFonts w:ascii="Arial" w:hAnsi="Arial"/>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rFonts w:ascii="Arial" w:hAnsi="Arial"/>
        </w:rPr>
      </w:pPr>
      <w:r>
        <w:rPr>
          <w:rFonts w:ascii="Arial" w:hAnsi="Arial"/>
          <w:b/>
          <w:color w:val="000000"/>
          <w:sz w:val="22"/>
          <w:szCs w:val="22"/>
        </w:rPr>
        <w:t>§ 3</w:t>
      </w:r>
    </w:p>
    <w:p>
      <w:pPr>
        <w:pStyle w:val="Standard"/>
        <w:numPr>
          <w:ilvl w:val="0"/>
          <w:numId w:val="3"/>
        </w:numPr>
        <w:spacing w:before="0" w:after="120"/>
        <w:jc w:val="both"/>
        <w:rPr>
          <w:rFonts w:ascii="Arial" w:hAnsi="Arial"/>
        </w:rPr>
      </w:pPr>
      <w:r>
        <w:rPr>
          <w:rFonts w:ascii="Arial" w:hAnsi="Arial"/>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pPr>
      <w:r>
        <w:rPr>
          <w:rFonts w:ascii="Arial" w:hAnsi="Arial"/>
          <w:color w:val="000000"/>
          <w:sz w:val="22"/>
          <w:szCs w:val="22"/>
        </w:rPr>
        <w:t>Zapłata ceny dokonana zostanie w terminie 30 dni od daty</w:t>
      </w:r>
      <w:r>
        <w:rPr>
          <w:rFonts w:ascii="Arial" w:hAnsi="Arial"/>
          <w:color w:val="000000"/>
          <w:sz w:val="22"/>
          <w:szCs w:val="22"/>
          <w:shd w:fill="FFFFFF" w:val="clear"/>
        </w:rPr>
        <w:t xml:space="preserve"> wystawienia </w:t>
      </w:r>
      <w:r>
        <w:rPr>
          <w:rFonts w:ascii="Arial" w:hAnsi="Arial"/>
          <w:color w:val="000000"/>
          <w:sz w:val="22"/>
          <w:szCs w:val="22"/>
        </w:rPr>
        <w:t>odpowiedniej faktury VAT po sprawdzeniu, czy dane zamówienie zostało zrealizowane w sposób zgodny z Umową.</w:t>
      </w:r>
      <w:r>
        <w:rPr>
          <w:rFonts w:eastAsia="ヒラギノ角ゴ Pro W3" w:ascii="Arial" w:hAnsi="Arial"/>
          <w:color w:val="000000"/>
          <w:sz w:val="22"/>
          <w:szCs w:val="22"/>
        </w:rPr>
        <w:t xml:space="preserve">  </w:t>
      </w:r>
    </w:p>
    <w:p>
      <w:pPr>
        <w:pStyle w:val="Standard"/>
        <w:jc w:val="center"/>
        <w:rPr>
          <w:rFonts w:ascii="Arial" w:hAnsi="Arial"/>
        </w:rPr>
      </w:pPr>
      <w:r>
        <w:rPr>
          <w:rFonts w:ascii="Arial" w:hAnsi="Arial"/>
          <w:b/>
          <w:color w:val="000000"/>
          <w:sz w:val="22"/>
          <w:szCs w:val="22"/>
        </w:rPr>
        <w:t>§ 4</w:t>
      </w:r>
    </w:p>
    <w:p>
      <w:pPr>
        <w:pStyle w:val="Standard"/>
        <w:numPr>
          <w:ilvl w:val="0"/>
          <w:numId w:val="4"/>
        </w:numPr>
        <w:spacing w:before="0" w:after="120"/>
        <w:jc w:val="both"/>
        <w:rPr>
          <w:rFonts w:ascii="Arial" w:hAnsi="Arial"/>
        </w:rPr>
      </w:pPr>
      <w:r>
        <w:rPr>
          <w:rFonts w:ascii="Arial" w:hAnsi="Arial"/>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
        <w:numPr>
          <w:ilvl w:val="0"/>
          <w:numId w:val="4"/>
        </w:numPr>
        <w:spacing w:before="0" w:after="120"/>
        <w:jc w:val="both"/>
        <w:rPr>
          <w:rFonts w:ascii="Arial" w:hAnsi="Arial"/>
        </w:rPr>
      </w:pPr>
      <w:r>
        <w:rPr>
          <w:rFonts w:ascii="Arial" w:hAnsi="Arial"/>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rFonts w:ascii="Arial" w:hAnsi="Arial"/>
        </w:rPr>
      </w:pPr>
      <w:r>
        <w:rPr>
          <w:rFonts w:ascii="Arial" w:hAnsi="Arial"/>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rFonts w:ascii="Arial" w:hAnsi="Arial"/>
        </w:rPr>
      </w:pPr>
      <w:r>
        <w:rPr>
          <w:rFonts w:ascii="Arial" w:hAnsi="Arial"/>
          <w:color w:val="000000"/>
          <w:sz w:val="22"/>
          <w:szCs w:val="22"/>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
        <w:numPr>
          <w:ilvl w:val="0"/>
          <w:numId w:val="4"/>
        </w:numPr>
        <w:spacing w:before="0" w:after="120"/>
        <w:jc w:val="both"/>
        <w:rPr>
          <w:rFonts w:ascii="Arial" w:hAnsi="Arial"/>
        </w:rPr>
      </w:pPr>
      <w:r>
        <w:rPr>
          <w:rFonts w:ascii="Arial" w:hAnsi="Arial"/>
          <w:color w:val="000000"/>
          <w:sz w:val="22"/>
          <w:szCs w:val="22"/>
        </w:rPr>
        <w:t>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Oświadczenie o odstąpieniu może być złożone w czasie obowiązywania umowy.</w:t>
      </w:r>
    </w:p>
    <w:p>
      <w:pPr>
        <w:pStyle w:val="Standard"/>
        <w:numPr>
          <w:ilvl w:val="0"/>
          <w:numId w:val="4"/>
        </w:numPr>
        <w:spacing w:before="0" w:after="120"/>
        <w:jc w:val="both"/>
        <w:rPr>
          <w:color w:val="000000"/>
          <w:sz w:val="22"/>
          <w:szCs w:val="22"/>
        </w:rPr>
      </w:pPr>
      <w:r>
        <w:rPr>
          <w:rFonts w:ascii="Arial" w:hAnsi="Arial"/>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rFonts w:ascii="Arial" w:hAnsi="Arial"/>
        </w:rPr>
      </w:pPr>
      <w:r>
        <w:rPr>
          <w:rFonts w:ascii="Arial" w:hAnsi="Arial"/>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rFonts w:ascii="Arial" w:hAnsi="Arial"/>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pPr>
      <w:r>
        <w:rPr>
          <w:rFonts w:ascii="Arial" w:hAnsi="Arial"/>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rFonts w:ascii="Arial" w:hAnsi="Arial"/>
        </w:rPr>
      </w:pPr>
      <w:r>
        <w:rPr>
          <w:rFonts w:ascii="Arial" w:hAnsi="Arial"/>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rFonts w:ascii="Arial" w:hAnsi="Arial"/>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w:t>
      </w:r>
    </w:p>
    <w:p>
      <w:pPr>
        <w:pStyle w:val="Standard"/>
        <w:numPr>
          <w:ilvl w:val="0"/>
          <w:numId w:val="4"/>
        </w:numPr>
        <w:spacing w:before="0" w:after="120"/>
        <w:jc w:val="both"/>
        <w:rPr>
          <w:color w:val="000000"/>
          <w:sz w:val="22"/>
          <w:szCs w:val="22"/>
        </w:rPr>
      </w:pPr>
      <w:r>
        <w:rPr>
          <w:rFonts w:ascii="Arial" w:hAnsi="Arial"/>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rFonts w:ascii="Arial" w:hAnsi="Arial"/>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rFonts w:ascii="Arial" w:hAnsi="Arial"/>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color w:val="000000"/>
          <w:sz w:val="22"/>
          <w:szCs w:val="22"/>
        </w:rPr>
      </w:pPr>
      <w:r>
        <w:rPr>
          <w:rFonts w:ascii="Arial" w:hAnsi="Arial"/>
          <w:color w:val="000000"/>
          <w:sz w:val="22"/>
          <w:szCs w:val="22"/>
        </w:rPr>
        <w:t xml:space="preserve">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 </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5</w:t>
      </w:r>
    </w:p>
    <w:p>
      <w:pPr>
        <w:pStyle w:val="Standard"/>
        <w:spacing w:before="0" w:after="120"/>
        <w:jc w:val="both"/>
        <w:rPr>
          <w:rFonts w:ascii="Arial" w:hAnsi="Arial"/>
        </w:rPr>
      </w:pPr>
      <w:r>
        <w:rPr>
          <w:rFonts w:ascii="Arial" w:hAnsi="Arial"/>
          <w:color w:val="000000"/>
          <w:sz w:val="22"/>
          <w:szCs w:val="22"/>
        </w:rPr>
        <w:t>1.  Strony ustalają, że w razie niewykonania lub nienależytego wykonania obowiązków umownych, niezależnie od faktu powstania szkody, mogą być zastosowane kary umowne z następujących tytułów:</w:t>
      </w:r>
    </w:p>
    <w:p>
      <w:pPr>
        <w:pStyle w:val="Standard"/>
        <w:spacing w:before="0" w:after="120"/>
        <w:jc w:val="both"/>
        <w:rPr>
          <w:rFonts w:ascii="Arial" w:hAnsi="Arial"/>
        </w:rPr>
      </w:pPr>
      <w:r>
        <w:rPr>
          <w:rFonts w:ascii="Arial" w:hAnsi="Arial"/>
          <w:color w:val="000000"/>
          <w:sz w:val="22"/>
          <w:szCs w:val="22"/>
        </w:rPr>
        <w:t>a) 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zwłoki,</w:t>
      </w:r>
    </w:p>
    <w:p>
      <w:pPr>
        <w:pStyle w:val="Standard"/>
        <w:spacing w:before="0" w:after="120"/>
        <w:jc w:val="both"/>
        <w:rPr>
          <w:rFonts w:ascii="Arial" w:hAnsi="Arial"/>
        </w:rPr>
      </w:pPr>
      <w:r>
        <w:rPr>
          <w:rFonts w:ascii="Arial" w:hAnsi="Arial"/>
          <w:color w:val="000000"/>
          <w:sz w:val="22"/>
          <w:szCs w:val="22"/>
        </w:rPr>
        <w:t>b) w razie odstąpienia przez Odbiorcę od niniejszej umowy z przyczyn leżących po stronie Dostawcy, Dostawca zapłaci na żądanie Odbiorcy karę umowną w wysokości 20 % wartości,                   o której mowa w paragrafie 1 pkt2 niniejszej umowy.</w:t>
      </w:r>
    </w:p>
    <w:p>
      <w:pPr>
        <w:pStyle w:val="Standard"/>
        <w:spacing w:before="0" w:after="120"/>
        <w:jc w:val="both"/>
        <w:rPr/>
      </w:pPr>
      <w:r>
        <w:rPr>
          <w:rFonts w:ascii="Arial" w:hAnsi="Arial"/>
          <w:color w:val="000000"/>
          <w:sz w:val="22"/>
          <w:szCs w:val="22"/>
        </w:rPr>
        <w:t>2. 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różnicą między ceną z niniejszej umowy a ceną zakupu u innego dostawcy.</w:t>
      </w:r>
    </w:p>
    <w:p>
      <w:pPr>
        <w:pStyle w:val="Standard"/>
        <w:spacing w:before="0" w:after="120"/>
        <w:jc w:val="both"/>
        <w:rPr/>
      </w:pPr>
      <w:r>
        <w:rPr>
          <w:rFonts w:ascii="Arial" w:hAnsi="Arial"/>
          <w:color w:val="000000"/>
          <w:sz w:val="22"/>
          <w:szCs w:val="22"/>
        </w:rPr>
        <w:t>3.  Odbiorca może w każdym czasie odstąpić od żądania zapłaty przez Dostawcę kary umownej.</w:t>
      </w:r>
    </w:p>
    <w:p>
      <w:pPr>
        <w:pStyle w:val="Standard"/>
        <w:spacing w:before="0" w:after="120"/>
        <w:jc w:val="both"/>
        <w:rPr/>
      </w:pPr>
      <w:r>
        <w:rPr>
          <w:rFonts w:ascii="Arial" w:hAnsi="Arial"/>
          <w:color w:val="000000"/>
          <w:sz w:val="22"/>
          <w:szCs w:val="22"/>
        </w:rPr>
        <w:t>4. Odbiorca może dochodzić od Dostawcy odszkodowanie przewyższające wartość zastrzeżonej kary umownej.</w:t>
      </w:r>
    </w:p>
    <w:p>
      <w:pPr>
        <w:pStyle w:val="Standard"/>
        <w:spacing w:before="0" w:after="120"/>
        <w:jc w:val="both"/>
        <w:rPr/>
      </w:pPr>
      <w:r>
        <w:rPr>
          <w:rFonts w:ascii="Arial" w:hAnsi="Arial"/>
          <w:color w:val="000000"/>
          <w:sz w:val="22"/>
          <w:szCs w:val="22"/>
        </w:rPr>
        <w:t>5. Odbiorca może potrącić należną karę umowną z przysługującego Dostawcy wynagrodzenia, to samo dotyczy kosztu zakupu zastępczego, o czym mowa w pkt 2 tego paragrafu.</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shd w:fill="FFFFFF" w:val="clear"/>
        </w:rPr>
        <w:t>§ 6</w:t>
      </w:r>
    </w:p>
    <w:p>
      <w:pPr>
        <w:pStyle w:val="Standard"/>
        <w:numPr>
          <w:ilvl w:val="0"/>
          <w:numId w:val="5"/>
        </w:numPr>
        <w:tabs>
          <w:tab w:val="left" w:pos="405" w:leader="none"/>
        </w:tabs>
        <w:spacing w:before="0" w:after="120"/>
        <w:rPr>
          <w:rFonts w:ascii="Arial" w:hAnsi="Arial"/>
        </w:rPr>
      </w:pPr>
      <w:r>
        <w:rPr>
          <w:rFonts w:ascii="Arial" w:hAnsi="Arial"/>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rFonts w:ascii="Arial" w:hAnsi="Arial"/>
        </w:rPr>
      </w:pPr>
      <w:r>
        <w:rPr>
          <w:rFonts w:ascii="Arial" w:hAnsi="Arial"/>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ascii="Arial" w:hAnsi="Arial"/>
          <w:b/>
          <w:color w:val="000000"/>
          <w:sz w:val="22"/>
          <w:szCs w:val="22"/>
        </w:rPr>
        <w:t xml:space="preserve"> </w:t>
      </w:r>
      <w:r>
        <w:rPr>
          <w:rFonts w:ascii="Arial" w:hAnsi="Arial"/>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7</w:t>
      </w:r>
    </w:p>
    <w:p>
      <w:pPr>
        <w:pStyle w:val="Standard"/>
        <w:numPr>
          <w:ilvl w:val="0"/>
          <w:numId w:val="6"/>
        </w:numPr>
        <w:spacing w:before="0" w:after="120"/>
        <w:jc w:val="both"/>
        <w:rPr>
          <w:b w:val="false"/>
          <w:b w:val="false"/>
          <w:bCs w:val="false"/>
        </w:rPr>
      </w:pPr>
      <w:r>
        <w:rPr>
          <w:rFonts w:ascii="Arial" w:hAnsi="Arial"/>
          <w:b w:val="false"/>
          <w:bCs w:val="false"/>
          <w:color w:val="000000"/>
          <w:sz w:val="22"/>
          <w:szCs w:val="22"/>
        </w:rPr>
        <w:t>Niniejsza umowa wchodzi w życie z dniem podpisania.</w:t>
      </w:r>
    </w:p>
    <w:p>
      <w:pPr>
        <w:pStyle w:val="Standard"/>
        <w:numPr>
          <w:ilvl w:val="0"/>
          <w:numId w:val="6"/>
        </w:numPr>
        <w:spacing w:before="0" w:after="120"/>
        <w:jc w:val="both"/>
        <w:rPr>
          <w:rFonts w:ascii="Arial" w:hAnsi="Arial"/>
        </w:rPr>
      </w:pPr>
      <w:r>
        <w:rPr>
          <w:rFonts w:ascii="Arial" w:hAnsi="Arial"/>
          <w:b w:val="false"/>
          <w:bCs w:val="false"/>
          <w:color w:val="000000"/>
          <w:sz w:val="22"/>
          <w:szCs w:val="22"/>
        </w:rPr>
        <w:t>Umowę zawiera się na czas określony do dnia ____________________.</w:t>
      </w:r>
    </w:p>
    <w:p>
      <w:pPr>
        <w:pStyle w:val="Standard"/>
        <w:numPr>
          <w:ilvl w:val="0"/>
          <w:numId w:val="6"/>
        </w:numPr>
        <w:jc w:val="both"/>
        <w:rPr>
          <w:rFonts w:ascii="Arial" w:hAnsi="Arial"/>
        </w:rPr>
      </w:pPr>
      <w:r>
        <w:rPr>
          <w:rFonts w:ascii="Arial" w:hAnsi="Arial"/>
          <w:b w:val="false"/>
          <w:bCs w:val="false"/>
          <w:color w:val="000000"/>
          <w:sz w:val="22"/>
          <w:szCs w:val="22"/>
        </w:rPr>
        <w:t xml:space="preserve">Oprócz okoliczności przewidzianych w Prawie zamówień publicznych Odbiorca może rozwiązać </w:t>
      </w:r>
      <w:r>
        <w:rPr>
          <w:rFonts w:ascii="Arial" w:hAnsi="Arial"/>
          <w:color w:val="000000"/>
          <w:sz w:val="22"/>
          <w:szCs w:val="22"/>
        </w:rPr>
        <w:t>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8</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Umowę sporządzono w trzech jednobrzmiących egzemplarzach, w tym dwa egzemplarze otrzymuje Odbiorca, a jeden egzemplarz otrzymuje Dostawca.</w:t>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pPr>
      <w:r>
        <w:rPr/>
      </w:r>
    </w:p>
    <w:sectPr>
      <w:headerReference w:type="default" r:id="rId2"/>
      <w:type w:val="nextPage"/>
      <w:pgSz w:w="11906" w:h="16838"/>
      <w:pgMar w:left="1134" w:right="1134" w:header="810" w:top="1155"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szCs w:val="22"/>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ascii="Arial" w:hAnsi="Arial"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name w:val="ListLabel 1"/>
    <w:qFormat/>
    <w:rPr>
      <w:b/>
      <w:bCs/>
      <w:sz w:val="22"/>
      <w:szCs w:val="22"/>
    </w:rPr>
  </w:style>
  <w:style w:type="character" w:styleId="ListLabel2">
    <w:name w:val="ListLabel 2"/>
    <w:qFormat/>
    <w:rPr>
      <w:rFonts w:eastAsia="Garamond" w:cs="Garamond"/>
      <w:b w:val="false"/>
      <w:bCs w:val="false"/>
      <w:sz w:val="22"/>
      <w:szCs w:val="22"/>
      <w:lang w:val="pl-PL"/>
    </w:rPr>
  </w:style>
  <w:style w:type="character" w:styleId="ListLabel3">
    <w:name w:val="ListLabel 3"/>
    <w:qFormat/>
    <w:rPr>
      <w:rFonts w:eastAsia="ヒラギノ角ゴ Pro W3"/>
      <w:sz w:val="22"/>
      <w:szCs w:val="22"/>
    </w:rPr>
  </w:style>
  <w:style w:type="character" w:styleId="ListLabel4">
    <w:name w:val="ListLabel 4"/>
    <w:qFormat/>
    <w:rPr>
      <w:rFonts w:eastAsia="ヒラギノ角ゴ Pro W3"/>
      <w:sz w:val="22"/>
    </w:rPr>
  </w:style>
  <w:style w:type="character" w:styleId="ListLabel5">
    <w:name w:val="ListLabel 5"/>
    <w:qFormat/>
    <w:rPr>
      <w:rFonts w:eastAsia="ヒラギノ角ゴ Pro W3"/>
      <w:sz w:val="22"/>
      <w:szCs w:val="22"/>
    </w:rPr>
  </w:style>
  <w:style w:type="character" w:styleId="ListLabel6">
    <w:name w:val="ListLabel 6"/>
    <w:qFormat/>
    <w:rPr>
      <w:b/>
    </w:rPr>
  </w:style>
  <w:style w:type="character" w:styleId="ListLabel7">
    <w:name w:val="ListLabel 7"/>
    <w:qFormat/>
    <w:rPr>
      <w:rFonts w:eastAsia="ヒラギノ角ゴ Pro W3"/>
      <w:b/>
    </w:rPr>
  </w:style>
  <w:style w:type="character" w:styleId="ListLabel8">
    <w:name w:val="ListLabel 8"/>
    <w:qFormat/>
    <w:rPr>
      <w:color w:val="00000A"/>
    </w:rPr>
  </w:style>
  <w:style w:type="character" w:styleId="ListLabel9">
    <w:name w:val="ListLabel 9"/>
    <w:qFormat/>
    <w:rPr>
      <w:color w:val="FF0000"/>
    </w:rPr>
  </w:style>
  <w:style w:type="character" w:styleId="ListLabel10">
    <w:name w:val="ListLabel 10"/>
    <w:qFormat/>
    <w:rPr>
      <w:color w:val="FF0000"/>
    </w:rPr>
  </w:style>
  <w:style w:type="character" w:styleId="ListLabel11">
    <w:name w:val="ListLabel 11"/>
    <w:qFormat/>
    <w:rPr>
      <w:color w:val="FF0000"/>
    </w:rPr>
  </w:style>
  <w:style w:type="character" w:styleId="ListLabel12">
    <w:name w:val="ListLabel 12"/>
    <w:qFormat/>
    <w:rPr>
      <w:color w:val="FF0000"/>
    </w:rPr>
  </w:style>
  <w:style w:type="character" w:styleId="ListLabel13">
    <w:name w:val="ListLabel 13"/>
    <w:qFormat/>
    <w:rPr>
      <w:color w:val="FF0000"/>
    </w:rPr>
  </w:style>
  <w:style w:type="character" w:styleId="ListLabel14">
    <w:name w:val="ListLabel 14"/>
    <w:qFormat/>
    <w:rPr>
      <w:color w:val="FF0000"/>
    </w:rPr>
  </w:style>
  <w:style w:type="character" w:styleId="ListLabel15">
    <w:name w:val="ListLabel 15"/>
    <w:qFormat/>
    <w:rPr>
      <w:color w:val="FF0000"/>
    </w:rPr>
  </w:style>
  <w:style w:type="character" w:styleId="ListLabel16">
    <w:name w:val="ListLabel 16"/>
    <w:qFormat/>
    <w:rPr>
      <w:color w:val="FF0000"/>
    </w:rPr>
  </w:style>
  <w:style w:type="character" w:styleId="ListLabel17">
    <w:name w:val="ListLabel 17"/>
    <w:qFormat/>
    <w:rPr>
      <w:rFonts w:eastAsia="Times New Roman" w:cs="Calibri"/>
    </w:rPr>
  </w:style>
  <w:style w:type="character" w:styleId="ListLabel18">
    <w:name w:val="ListLabel 18"/>
    <w:qFormat/>
    <w:rPr>
      <w:color w:val="00000A"/>
    </w:rPr>
  </w:style>
  <w:style w:type="character" w:styleId="ListLabel19">
    <w:name w:val="ListLabel 19"/>
    <w:qFormat/>
    <w:rPr>
      <w:color w:val="00000A"/>
      <w:sz w:val="22"/>
    </w:rPr>
  </w:style>
  <w:style w:type="character" w:styleId="ListLabel20">
    <w:name w:val="ListLabel 20"/>
    <w:qFormat/>
    <w:rPr>
      <w:b/>
      <w:bCs/>
      <w:sz w:val="22"/>
      <w:szCs w:val="22"/>
    </w:rPr>
  </w:style>
  <w:style w:type="character" w:styleId="ListLabel21">
    <w:name w:val="ListLabel 21"/>
    <w:qFormat/>
    <w:rPr>
      <w:rFonts w:eastAsia="Garamond" w:cs="Garamond"/>
      <w:b w:val="false"/>
      <w:bCs w:val="false"/>
      <w:sz w:val="22"/>
      <w:szCs w:val="22"/>
      <w:lang w:val="pl-PL"/>
    </w:rPr>
  </w:style>
  <w:style w:type="character" w:styleId="ListLabel22">
    <w:name w:val="ListLabel 22"/>
    <w:qFormat/>
    <w:rPr>
      <w:rFonts w:eastAsia="ヒラギノ角ゴ Pro W3"/>
      <w:sz w:val="22"/>
      <w:szCs w:val="22"/>
    </w:rPr>
  </w:style>
  <w:style w:type="character" w:styleId="ListLabel23">
    <w:name w:val="ListLabel 23"/>
    <w:qFormat/>
    <w:rPr>
      <w:rFonts w:eastAsia="ヒラギノ角ゴ Pro W3"/>
      <w:sz w:val="22"/>
    </w:rPr>
  </w:style>
  <w:style w:type="character" w:styleId="ListLabel24">
    <w:name w:val="ListLabel 24"/>
    <w:qFormat/>
    <w:rPr>
      <w:rFonts w:eastAsia="ヒラギノ角ゴ Pro W3"/>
      <w:sz w:val="22"/>
      <w:szCs w:val="22"/>
    </w:rPr>
  </w:style>
  <w:style w:type="character" w:styleId="ListLabel25">
    <w:name w:val="ListLabel 25"/>
    <w:qFormat/>
    <w:rPr>
      <w:b/>
    </w:rPr>
  </w:style>
  <w:style w:type="character" w:styleId="ListLabel26">
    <w:name w:val="ListLabel 26"/>
    <w:qFormat/>
    <w:rPr>
      <w:rFonts w:eastAsia="ヒラギノ角ゴ Pro W3"/>
      <w:b/>
    </w:rPr>
  </w:style>
  <w:style w:type="character" w:styleId="ListLabel27">
    <w:name w:val="ListLabel 27"/>
    <w:qFormat/>
    <w:rPr>
      <w:color w:val="00000A"/>
      <w:sz w:val="22"/>
    </w:rPr>
  </w:style>
  <w:style w:type="character" w:styleId="ListLabel28">
    <w:name w:val="ListLabel 28"/>
    <w:qFormat/>
    <w:rPr>
      <w:b/>
      <w:bCs/>
      <w:sz w:val="22"/>
      <w:szCs w:val="22"/>
    </w:rPr>
  </w:style>
  <w:style w:type="character" w:styleId="ListLabel29">
    <w:name w:val="ListLabel 29"/>
    <w:qFormat/>
    <w:rPr>
      <w:rFonts w:eastAsia="Garamond" w:cs="Garamond"/>
      <w:b w:val="false"/>
      <w:bCs w:val="false"/>
      <w:sz w:val="22"/>
      <w:szCs w:val="22"/>
      <w:lang w:val="pl-PL"/>
    </w:rPr>
  </w:style>
  <w:style w:type="character" w:styleId="ListLabel30">
    <w:name w:val="ListLabel 30"/>
    <w:qFormat/>
    <w:rPr>
      <w:rFonts w:eastAsia="ヒラギノ角ゴ Pro W3"/>
      <w:sz w:val="22"/>
      <w:szCs w:val="22"/>
    </w:rPr>
  </w:style>
  <w:style w:type="character" w:styleId="ListLabel31">
    <w:name w:val="ListLabel 31"/>
    <w:qFormat/>
    <w:rPr>
      <w:rFonts w:eastAsia="ヒラギノ角ゴ Pro W3"/>
      <w:sz w:val="22"/>
    </w:rPr>
  </w:style>
  <w:style w:type="character" w:styleId="ListLabel32">
    <w:name w:val="ListLabel 32"/>
    <w:qFormat/>
    <w:rPr>
      <w:rFonts w:eastAsia="ヒラギノ角ゴ Pro W3"/>
      <w:sz w:val="22"/>
      <w:szCs w:val="22"/>
    </w:rPr>
  </w:style>
  <w:style w:type="character" w:styleId="ListLabel33">
    <w:name w:val="ListLabel 33"/>
    <w:qFormat/>
    <w:rPr>
      <w:b w:val="false"/>
    </w:rPr>
  </w:style>
  <w:style w:type="character" w:styleId="ListLabel34">
    <w:name w:val="ListLabel 34"/>
    <w:qFormat/>
    <w:rPr>
      <w:rFonts w:eastAsia="ヒラギノ角ゴ Pro W3"/>
      <w:b/>
    </w:rPr>
  </w:style>
  <w:style w:type="character" w:styleId="ListLabel35">
    <w:name w:val="ListLabel 35"/>
    <w:qFormat/>
    <w:rPr>
      <w:color w:val="00000A"/>
      <w:sz w:val="22"/>
    </w:rPr>
  </w:style>
  <w:style w:type="character" w:styleId="ListLabel36">
    <w:name w:val="ListLabel 36"/>
    <w:qFormat/>
    <w:rPr>
      <w:b/>
      <w:bCs/>
      <w:sz w:val="22"/>
      <w:szCs w:val="22"/>
    </w:rPr>
  </w:style>
  <w:style w:type="character" w:styleId="ListLabel37">
    <w:name w:val="ListLabel 37"/>
    <w:qFormat/>
    <w:rPr>
      <w:rFonts w:eastAsia="Garamond" w:cs="Garamond"/>
      <w:b w:val="false"/>
      <w:bCs w:val="false"/>
      <w:sz w:val="22"/>
      <w:szCs w:val="22"/>
      <w:lang w:val="pl-PL"/>
    </w:rPr>
  </w:style>
  <w:style w:type="character" w:styleId="ListLabel38">
    <w:name w:val="ListLabel 38"/>
    <w:qFormat/>
    <w:rPr>
      <w:rFonts w:eastAsia="ヒラギノ角ゴ Pro W3"/>
      <w:sz w:val="22"/>
      <w:szCs w:val="22"/>
    </w:rPr>
  </w:style>
  <w:style w:type="character" w:styleId="ListLabel39">
    <w:name w:val="ListLabel 39"/>
    <w:qFormat/>
    <w:rPr>
      <w:rFonts w:eastAsia="ヒラギノ角ゴ Pro W3"/>
      <w:sz w:val="22"/>
    </w:rPr>
  </w:style>
  <w:style w:type="character" w:styleId="ListLabel40">
    <w:name w:val="ListLabel 40"/>
    <w:qFormat/>
    <w:rPr>
      <w:rFonts w:eastAsia="ヒラギノ角ゴ Pro W3"/>
      <w:sz w:val="22"/>
      <w:szCs w:val="22"/>
    </w:rPr>
  </w:style>
  <w:style w:type="character" w:styleId="ListLabel41">
    <w:name w:val="ListLabel 41"/>
    <w:qFormat/>
    <w:rPr>
      <w:b w:val="false"/>
    </w:rPr>
  </w:style>
  <w:style w:type="character" w:styleId="ListLabel42">
    <w:name w:val="ListLabel 42"/>
    <w:qFormat/>
    <w:rPr>
      <w:rFonts w:eastAsia="ヒラギノ角ゴ Pro W3"/>
      <w:b/>
    </w:rPr>
  </w:style>
  <w:style w:type="character" w:styleId="ListLabel43">
    <w:name w:val="ListLabel 43"/>
    <w:qFormat/>
    <w:rPr>
      <w:color w:val="00000A"/>
      <w:sz w:val="22"/>
    </w:rPr>
  </w:style>
  <w:style w:type="character" w:styleId="ListLabel44">
    <w:name w:val="ListLabel 44"/>
    <w:qFormat/>
    <w:rPr>
      <w:b/>
      <w:bCs/>
      <w:sz w:val="22"/>
      <w:szCs w:val="22"/>
    </w:rPr>
  </w:style>
  <w:style w:type="character" w:styleId="ListLabel45">
    <w:name w:val="ListLabel 45"/>
    <w:qFormat/>
    <w:rPr>
      <w:rFonts w:eastAsia="Garamond" w:cs="Garamond"/>
      <w:b w:val="false"/>
      <w:bCs w:val="false"/>
      <w:sz w:val="22"/>
      <w:szCs w:val="22"/>
      <w:lang w:val="pl-PL"/>
    </w:rPr>
  </w:style>
  <w:style w:type="character" w:styleId="ListLabel46">
    <w:name w:val="ListLabel 46"/>
    <w:qFormat/>
    <w:rPr>
      <w:rFonts w:eastAsia="ヒラギノ角ゴ Pro W3"/>
      <w:sz w:val="22"/>
      <w:szCs w:val="22"/>
    </w:rPr>
  </w:style>
  <w:style w:type="character" w:styleId="ListLabel47">
    <w:name w:val="ListLabel 47"/>
    <w:qFormat/>
    <w:rPr>
      <w:rFonts w:eastAsia="ヒラギノ角ゴ Pro W3"/>
      <w:sz w:val="22"/>
    </w:rPr>
  </w:style>
  <w:style w:type="character" w:styleId="ListLabel48">
    <w:name w:val="ListLabel 48"/>
    <w:qFormat/>
    <w:rPr>
      <w:rFonts w:eastAsia="ヒラギノ角ゴ Pro W3"/>
      <w:sz w:val="22"/>
      <w:szCs w:val="22"/>
    </w:rPr>
  </w:style>
  <w:style w:type="character" w:styleId="ListLabel49">
    <w:name w:val="ListLabel 49"/>
    <w:qFormat/>
    <w:rPr>
      <w:b w:val="false"/>
    </w:rPr>
  </w:style>
  <w:style w:type="character" w:styleId="ListLabel50">
    <w:name w:val="ListLabel 50"/>
    <w:qFormat/>
    <w:rPr>
      <w:rFonts w:eastAsia="ヒラギノ角ゴ Pro W3"/>
      <w:b/>
    </w:rPr>
  </w:style>
  <w:style w:type="character" w:styleId="ListLabel51">
    <w:name w:val="ListLabel 51"/>
    <w:qFormat/>
    <w:rPr>
      <w:color w:val="00000A"/>
      <w:sz w:val="22"/>
    </w:rPr>
  </w:style>
  <w:style w:type="character" w:styleId="ListLabel52">
    <w:name w:val="ListLabel 52"/>
    <w:qFormat/>
    <w:rPr>
      <w:rFonts w:ascii="Arial" w:hAnsi="Arial"/>
      <w:b/>
      <w:bCs/>
      <w:sz w:val="22"/>
      <w:szCs w:val="22"/>
    </w:rPr>
  </w:style>
  <w:style w:type="character" w:styleId="ListLabel53">
    <w:name w:val="ListLabel 53"/>
    <w:qFormat/>
    <w:rPr>
      <w:rFonts w:ascii="Arial" w:hAnsi="Arial" w:eastAsia="Garamond" w:cs="Garamond"/>
      <w:b w:val="false"/>
      <w:bCs w:val="false"/>
      <w:sz w:val="22"/>
      <w:szCs w:val="22"/>
      <w:lang w:val="pl-PL"/>
    </w:rPr>
  </w:style>
  <w:style w:type="character" w:styleId="ListLabel54">
    <w:name w:val="ListLabel 54"/>
    <w:qFormat/>
    <w:rPr>
      <w:rFonts w:ascii="Arial" w:hAnsi="Arial" w:eastAsia="ヒラギノ角ゴ Pro W3"/>
      <w:sz w:val="22"/>
      <w:szCs w:val="22"/>
    </w:rPr>
  </w:style>
  <w:style w:type="character" w:styleId="ListLabel55">
    <w:name w:val="ListLabel 55"/>
    <w:qFormat/>
    <w:rPr>
      <w:rFonts w:ascii="Arial" w:hAnsi="Arial" w:eastAsia="ヒラギノ角ゴ Pro W3"/>
      <w:sz w:val="22"/>
    </w:rPr>
  </w:style>
  <w:style w:type="character" w:styleId="ListLabel56">
    <w:name w:val="ListLabel 56"/>
    <w:qFormat/>
    <w:rPr>
      <w:rFonts w:ascii="Arial" w:hAnsi="Arial" w:eastAsia="ヒラギノ角ゴ Pro W3"/>
      <w:sz w:val="22"/>
      <w:szCs w:val="22"/>
    </w:rPr>
  </w:style>
  <w:style w:type="character" w:styleId="ListLabel57">
    <w:name w:val="ListLabel 57"/>
    <w:qFormat/>
    <w:rPr>
      <w:rFonts w:ascii="Arial" w:hAnsi="Arial"/>
      <w:b w:val="false"/>
    </w:rPr>
  </w:style>
  <w:style w:type="character" w:styleId="ListLabel58">
    <w:name w:val="ListLabel 58"/>
    <w:qFormat/>
    <w:rPr>
      <w:rFonts w:ascii="Arial" w:hAnsi="Arial" w:eastAsia="ヒラギノ角ゴ Pro W3"/>
      <w:b/>
    </w:rPr>
  </w:style>
  <w:style w:type="character" w:styleId="ListLabel59">
    <w:name w:val="ListLabel 59"/>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Times New Roman" w:cs="Times New Roman"/>
      <w:color w:val="00000A"/>
      <w:sz w:val="24"/>
      <w:szCs w:val="20"/>
      <w:lang w:val="pl-PL" w:eastAsia="pl-PL" w:bidi="ar-SA"/>
    </w:rPr>
  </w:style>
  <w:style w:type="paragraph" w:styleId="Podpis" w:customStyle="1">
    <w:name w:val="Caption"/>
    <w:basedOn w:val="Normal"/>
    <w:qFormat/>
    <w:pPr>
      <w:widowControl w:val="false"/>
      <w:suppressLineNumbers/>
      <w:bidi w:val="0"/>
      <w:spacing w:before="120" w:after="120"/>
      <w:jc w:val="left"/>
    </w:pPr>
    <w:rPr>
      <w:rFonts w:ascii="Times New Roman" w:hAnsi="Times New Roman" w:eastAsia="Times New Roman" w:cs="Times New Roman"/>
      <w:i/>
      <w:iCs/>
      <w:color w:val="00000A"/>
      <w:sz w:val="24"/>
      <w:szCs w:val="20"/>
      <w:lang w:val="pl-PL" w:eastAsia="pl-PL" w:bidi="ar-SA"/>
    </w:rPr>
  </w:style>
  <w:style w:type="paragraph" w:styleId="Indeks" w:customStyle="1">
    <w:name w:val="Indeks"/>
    <w:basedOn w:val="Normal"/>
    <w:qFormat/>
    <w:pPr>
      <w:widowControl w:val="false"/>
      <w:suppressLineNumbers/>
      <w:bidi w:val="0"/>
      <w:jc w:val="left"/>
    </w:pPr>
    <w:rPr>
      <w:rFonts w:ascii="Times New Roman" w:hAnsi="Times New Roman" w:eastAsia="Times New Roman" w:cs="Times New Roman"/>
      <w:color w:val="00000A"/>
      <w:sz w:val="24"/>
      <w:szCs w:val="20"/>
      <w:lang w:val="pl-PL"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Gwka" w:customStyle="1">
    <w:name w:val="Header"/>
    <w:basedOn w:val="Standard"/>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LibreOffice/5.2.1.2$Windows_x86 LibreOffice_project/31dd62db80d4e60af04904455ec9c9219178d620</Application>
  <Pages>7</Pages>
  <Words>3144</Words>
  <Characters>21026</Characters>
  <CharactersWithSpaces>24730</CharactersWithSpaces>
  <Paragraphs>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2017-04-12T11:21:00Z</dcterms:created>
  <dc:creator>Dell</dc:creator>
  <dc:description/>
  <dc:language>pl-PL</dc:language>
  <cp:lastModifiedBy/>
  <cp:lastPrinted>2016-04-07T12:39:00Z</cp:lastPrinted>
  <dcterms:modified xsi:type="dcterms:W3CDTF">2017-11-29T11:19:42Z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