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7" w:type="dxa"/>
        <w:jc w:val="left"/>
        <w:tblInd w:w="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683"/>
        <w:gridCol w:w="5660"/>
        <w:gridCol w:w="3124"/>
      </w:tblGrid>
      <w:tr>
        <w:trPr>
          <w:trHeight w:val="795" w:hRule="atLeast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b/>
              </w:rPr>
              <w:t>L. p.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b/>
              </w:rPr>
              <w:t>Statywowa lampa do naświetlań promieniami podczerwonymi</w:t>
            </w: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</w:r>
          </w:p>
          <w:p>
            <w:pPr>
              <w:pStyle w:val="Tretekstu"/>
              <w:spacing w:before="0" w:after="14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(Wypełnia Wykonawca)</w:t>
            </w:r>
          </w:p>
        </w:tc>
      </w:tr>
      <w:tr>
        <w:trPr>
          <w:trHeight w:val="275" w:hRule="atLeast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</w:rPr>
              <w:t>Producent – nazwa i kraj</w:t>
            </w: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5" w:hRule="atLeast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</w:rPr>
              <w:t xml:space="preserve">Nazwa i typ/model </w:t>
            </w:r>
            <w:r>
              <w:rPr>
                <w:rFonts w:ascii="Times New Roman" w:hAnsi="Times New Roman"/>
              </w:rPr>
              <w:t>lampy</w:t>
            </w: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I.</w:t>
      </w:r>
    </w:p>
    <w:tbl>
      <w:tblPr>
        <w:tblW w:w="9303" w:type="dxa"/>
        <w:jc w:val="left"/>
        <w:tblInd w:w="1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567"/>
        <w:gridCol w:w="5600"/>
        <w:gridCol w:w="3136"/>
      </w:tblGrid>
      <w:tr>
        <w:trPr>
          <w:trHeight w:val="1220" w:hRule="atLeast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b/>
                <w:bCs/>
              </w:rPr>
              <w:t xml:space="preserve">L. p. 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b/>
                <w:bCs/>
              </w:rPr>
              <w:t xml:space="preserve">Parametry </w:t>
            </w:r>
            <w:r>
              <w:rPr>
                <w:b/>
                <w:bCs/>
                <w:shd w:fill="FFFFFF" w:val="clear"/>
              </w:rPr>
              <w:t>wymagane dla s</w:t>
            </w:r>
            <w:r>
              <w:rPr>
                <w:rFonts w:ascii="Times New Roman" w:hAnsi="Times New Roman"/>
                <w:b/>
                <w:bCs/>
                <w:shd w:fill="FFFFFF" w:val="clear"/>
              </w:rPr>
              <w:t>tatywowej lampy do naświetlań promieniami podczerwonymi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</w:rPr>
              <w:t>(Wypełnia Wykonawca)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</w:rPr>
              <w:t>Spełnianie warunku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TAK / 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shd w:fill="FFFFFF" w:val="clear"/>
              </w:rPr>
              <w:t>lub opisać</w:t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Fabrycznie now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 2017 roku,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 mobilnym statywie z łatwą regulacją wysokości,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Regulacja położenia głowicy,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 promiennik w głowicy,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Tubus wyposażony w wentylator chłodzący oraz system mocowań filtrów,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eastAsia="Lucida Sans Unicode" w:cs="Mangal" w:ascii="Times New Roman" w:hAnsi="Times New Roman"/>
                <w:sz w:val="22"/>
                <w:szCs w:val="22"/>
              </w:rPr>
              <w:t>Regulacja mocy promiennika 10-100%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Ustawienia czasu zabiegu 1-30 min.,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Moc żarówki max. 375 W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Zasilanie 230V, 50 Hz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Siatka zabezpieczająca filtr i żarówkę,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Filtr w kolorze czerwonym i niebieskim,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Okulary ochronne dla pacjenta i terapeuty,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Wymiary: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highlight w:val="white"/>
              </w:rPr>
              <w:t>Długość 60-75 cm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120"/>
              <w:ind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highlight w:val="white"/>
              </w:rPr>
              <w:t>Szerokość 48-70 cm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120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Wysokość regulowana 120-170 cm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Western"/>
              <w:tabs>
                <w:tab w:val="left" w:pos="1440" w:leader="none"/>
              </w:tabs>
              <w:spacing w:before="0" w:after="0"/>
              <w:rPr/>
            </w:pPr>
            <w:r>
              <w:rPr>
                <w:sz w:val="22"/>
                <w:szCs w:val="22"/>
              </w:rPr>
              <w:t>Instrukcja obsługi w j. polskim,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 xml:space="preserve">Autoryzowany serwis na terenie Polski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highlight w:val="white"/>
              </w:rPr>
              <w:t>(proszę wpisać adres)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Dostawa i instalacja </w:t>
            </w:r>
            <w:r>
              <w:rPr>
                <w:rFonts w:ascii="Times New Roman" w:hAnsi="Times New Roman"/>
                <w:sz w:val="22"/>
                <w:szCs w:val="22"/>
              </w:rPr>
              <w:t>lampy,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Szkolenie z zakresu eksploatacji </w:t>
            </w:r>
            <w:r>
              <w:rPr>
                <w:rFonts w:ascii="Times New Roman" w:hAnsi="Times New Roman"/>
                <w:sz w:val="22"/>
                <w:szCs w:val="22"/>
              </w:rPr>
              <w:t>lampy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Dokumenty wymagane: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a)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Deklaracja zgodności producenta,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168" w:hRule="atLeast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b)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retekstu"/>
              <w:widowControl w:val="false"/>
              <w:shd w:val="clear" w:fill="FFFFFF"/>
              <w:spacing w:before="0" w:after="283"/>
              <w:ind w:right="0" w:hanging="0"/>
              <w:jc w:val="both"/>
              <w:rPr/>
            </w:pPr>
            <w:r>
              <w:rPr>
                <w:rFonts w:eastAsia="Arial CE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</w:rPr>
              <w:t xml:space="preserve">Wpis/powiadomienie/zgłoszenie </w:t>
            </w:r>
            <w:r>
              <w:rPr>
                <w:rFonts w:eastAsia="Arial CE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</w:rPr>
              <w:t>do</w:t>
            </w:r>
            <w:r>
              <w:rPr>
                <w:rFonts w:eastAsia="Arial CE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</w:rPr>
              <w:t xml:space="preserve"> Urzędu Rejestracji Produktów Leczniczych, Wyrobów Medycznych i Produktów Biobójczych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c)</w:t>
            </w:r>
          </w:p>
        </w:tc>
        <w:tc>
          <w:tcPr>
            <w:tcW w:w="5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Certyfikat Jednostki Notyfikowanej (jeżeli dotyczy)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b w:val="false"/>
          <w:bCs w:val="false"/>
          <w:i/>
          <w:sz w:val="22"/>
          <w:szCs w:val="22"/>
        </w:rPr>
        <w:t xml:space="preserve">(pieczęć i podpis)                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>Oznaczenie sprawy: 24/2017                                                               Załącznik nr 2a do zaproszenia</w:t>
    </w:r>
  </w:p>
</w:hdr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2">
    <w:name w:val="Tekst podstawowy 2"/>
    <w:basedOn w:val="Normal"/>
    <w:qFormat/>
    <w:pPr>
      <w:jc w:val="both"/>
    </w:pPr>
    <w:rPr>
      <w:b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Gwk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LibreOffice/5.2.1.2$Windows_x86 LibreOffice_project/31dd62db80d4e60af04904455ec9c9219178d620</Application>
  <Pages>1</Pages>
  <Words>195</Words>
  <Characters>1154</Characters>
  <CharactersWithSpaces>1365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2017-11-15T08:53:21Z</dcterms:created>
  <dc:creator/>
  <dc:description/>
  <dc:language>pl-PL</dc:language>
  <cp:lastModifiedBy/>
  <dcterms:modified xsi:type="dcterms:W3CDTF">2017-11-20T09:41:24Z</dcterms:modified>
  <cp:revision>15</cp:revision>
  <dc:subject/>
  <dc:title/>
</cp:coreProperties>
</file>