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20"/>
          <w:bdr w:val="single" w:sz="12" w:space="1" w:color="000033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444444"/>
          <w:spacing w:val="0"/>
          <w:sz w:val="20"/>
          <w:bdr w:val="single" w:sz="12" w:space="1" w:color="000033"/>
        </w:rPr>
        <w:t>30/04/2019    S84    - - Dostawy - Ogłoszenie o zamówieniu - Procedura otwarta 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0" w:right="120" w:hanging="0"/>
        <w:rPr/>
      </w:pPr>
      <w:r>
        <w:fldChar w:fldCharType="begin"/>
      </w:r>
      <w:r>
        <w:instrText> HYPERLINK "https://ted.europa.eu/udl?uri=TED:NOTICE:198930-2019:TEXT:PL:HTML" \l "id0-I."</w:instrText>
      </w:r>
      <w:r>
        <w:fldChar w:fldCharType="separate"/>
      </w:r>
      <w:bookmarkStart w:id="0" w:name="docToc"/>
      <w:bookmarkEnd w:id="0"/>
      <w:r>
        <w:rPr>
          <w:rStyle w:val="Czeinternetowe"/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 w:val="false"/>
          <w:dstrike w:val="false"/>
          <w:color w:val="3366CC"/>
          <w:spacing w:val="0"/>
          <w:sz w:val="20"/>
          <w:u w:val="none"/>
          <w:effect w:val="none"/>
        </w:rPr>
        <w:t>I.</w:t>
      </w:r>
      <w:r>
        <w:fldChar w:fldCharType="end"/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0" w:right="120" w:hanging="0"/>
        <w:rPr/>
      </w:pPr>
      <w:r>
        <w:fldChar w:fldCharType="begin"/>
      </w:r>
      <w:r>
        <w:instrText> HYPERLINK "https://ted.europa.eu/udl?uri=TED:NOTICE:198930-2019:TEXT:PL:HTML" \l "id1-II."</w:instrText>
      </w:r>
      <w:r>
        <w:fldChar w:fldCharType="separate"/>
      </w:r>
      <w:r>
        <w:rPr>
          <w:rStyle w:val="Czeinternetowe"/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 w:val="false"/>
          <w:dstrike w:val="false"/>
          <w:color w:val="3366CC"/>
          <w:spacing w:val="0"/>
          <w:sz w:val="20"/>
          <w:u w:val="none"/>
          <w:effect w:val="none"/>
        </w:rPr>
        <w:t>II.</w:t>
      </w:r>
      <w:r>
        <w:fldChar w:fldCharType="end"/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0" w:right="120" w:hanging="0"/>
        <w:rPr/>
      </w:pPr>
      <w:r>
        <w:fldChar w:fldCharType="begin"/>
      </w:r>
      <w:r>
        <w:instrText> HYPERLINK "https://ted.europa.eu/udl?uri=TED:NOTICE:198930-2019:TEXT:PL:HTML" \l "id2-III."</w:instrText>
      </w:r>
      <w:r>
        <w:fldChar w:fldCharType="separate"/>
      </w:r>
      <w:r>
        <w:rPr>
          <w:rStyle w:val="Czeinternetowe"/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 w:val="false"/>
          <w:dstrike w:val="false"/>
          <w:color w:val="3366CC"/>
          <w:spacing w:val="0"/>
          <w:sz w:val="20"/>
          <w:u w:val="none"/>
          <w:effect w:val="none"/>
        </w:rPr>
        <w:t>III.</w:t>
      </w:r>
      <w:r>
        <w:fldChar w:fldCharType="end"/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0" w:right="120" w:hanging="0"/>
        <w:rPr/>
      </w:pPr>
      <w:r>
        <w:fldChar w:fldCharType="begin"/>
      </w:r>
      <w:r>
        <w:instrText> HYPERLINK "https://ted.europa.eu/udl?uri=TED:NOTICE:198930-2019:TEXT:PL:HTML" \l "id3-IV."</w:instrText>
      </w:r>
      <w:r>
        <w:fldChar w:fldCharType="separate"/>
      </w:r>
      <w:r>
        <w:rPr>
          <w:rStyle w:val="Czeinternetowe"/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 w:val="false"/>
          <w:dstrike w:val="false"/>
          <w:color w:val="3366CC"/>
          <w:spacing w:val="0"/>
          <w:sz w:val="20"/>
          <w:u w:val="none"/>
          <w:effect w:val="none"/>
        </w:rPr>
        <w:t>IV.</w:t>
      </w:r>
      <w:r>
        <w:fldChar w:fldCharType="end"/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0" w:right="120" w:hanging="0"/>
        <w:rPr/>
      </w:pPr>
      <w:r>
        <w:fldChar w:fldCharType="begin"/>
      </w:r>
      <w:r>
        <w:instrText> HYPERLINK "https://ted.europa.eu/udl?uri=TED:NOTICE:198930-2019:TEXT:PL:HTML" \l "id4-VI."</w:instrText>
      </w:r>
      <w:r>
        <w:fldChar w:fldCharType="separate"/>
      </w:r>
      <w:r>
        <w:rPr>
          <w:rStyle w:val="Czeinternetowe"/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 w:val="false"/>
          <w:dstrike w:val="false"/>
          <w:color w:val="3366CC"/>
          <w:spacing w:val="0"/>
          <w:sz w:val="20"/>
          <w:u w:val="none"/>
          <w:effect w:val="none"/>
        </w:rPr>
        <w:t>VI.</w:t>
      </w:r>
      <w:r>
        <w:fldChar w:fldCharType="end"/>
      </w:r>
    </w:p>
    <w:p>
      <w:pPr>
        <w:pStyle w:val="Tretekstu"/>
        <w:widowControl/>
        <w:spacing w:before="0" w:after="150"/>
        <w:ind w:left="0" w:right="0" w:hanging="0"/>
        <w:jc w:val="center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</w:rPr>
        <w:t>Polska-Proszowice: Odczynniki laboratoryjne</w:t>
      </w:r>
    </w:p>
    <w:p>
      <w:pPr>
        <w:pStyle w:val="Tretekstu"/>
        <w:widowControl/>
        <w:spacing w:before="0" w:after="150"/>
        <w:ind w:left="0" w:right="0" w:hanging="0"/>
        <w:jc w:val="center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</w:rPr>
        <w:t>2019/S 084-198930</w:t>
      </w:r>
    </w:p>
    <w:p>
      <w:pPr>
        <w:pStyle w:val="Tretekstu"/>
        <w:widowControl/>
        <w:spacing w:before="0" w:after="150"/>
        <w:ind w:left="0" w:right="0" w:hanging="0"/>
        <w:jc w:val="center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</w:rPr>
        <w:t>Ogłoszenie o zamówieniu</w:t>
      </w:r>
    </w:p>
    <w:p>
      <w:pPr>
        <w:pStyle w:val="Tretekstu"/>
        <w:widowControl/>
        <w:spacing w:before="0" w:after="150"/>
        <w:ind w:left="0" w:right="0" w:hanging="0"/>
        <w:jc w:val="center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</w:rPr>
        <w:t>Dostawy</w:t>
      </w:r>
    </w:p>
    <w:p>
      <w:pPr>
        <w:pStyle w:val="Tretekstu"/>
        <w:widowControl/>
        <w:spacing w:before="0" w:after="0"/>
        <w:jc w:val="left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</w:rPr>
        <w:t>Legal Basis:</w:t>
      </w:r>
    </w:p>
    <w:p>
      <w:pPr>
        <w:pStyle w:val="Tretekstu"/>
        <w:widowControl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Dyrektywa 2014/24/UE</w:t>
      </w:r>
    </w:p>
    <w:p>
      <w:pPr>
        <w:pStyle w:val="Tretekstu"/>
        <w:widowControl/>
        <w:spacing w:before="0" w:after="150"/>
        <w:ind w:left="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  <w:u w:val="single"/>
        </w:rPr>
      </w:pPr>
      <w:bookmarkStart w:id="1" w:name="id0-I."/>
      <w:bookmarkEnd w:id="1"/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  <w:u w:val="single"/>
        </w:rPr>
        <w:t>Sekcja I: Instytucja zamawiająca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 i adresy</w:t>
      </w:r>
    </w:p>
    <w:p>
      <w:pPr>
        <w:pStyle w:val="Tretekstu"/>
        <w:widowControl/>
        <w:spacing w:before="75" w:after="14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Samodzielny Publiczny Zespół Opieki Zdrowotnej w Proszowicach</w:t>
        <w:br/>
        <w:t>ul. Kopernika 13</w:t>
        <w:br/>
        <w:t>Proszowice</w:t>
        <w:br/>
        <w:t>32-100</w:t>
        <w:br/>
        <w:t>Polska</w:t>
        <w:br/>
        <w:t>Osoba do kontaktów: Marianna Maj</w:t>
        <w:br/>
        <w:t>Tel.: +48 123865214</w:t>
        <w:br/>
        <w:t>E-mail: </w:t>
      </w:r>
      <w:hyperlink r:id="rId2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dzp@spzoz.proszowice.pl</w:t>
        </w:r>
      </w:hyperlink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br/>
        <w:t>Faks: +48 123865258</w:t>
        <w:br/>
        <w:t>Kod NUTS: PL214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Adresy internetowe: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Główny adres: </w:t>
      </w:r>
      <w:hyperlink r:id="rId3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http://spzoz.proszowice.pl</w:t>
        </w:r>
      </w:hyperlink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Informacja o zamówieniu wspólnym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Komunikacja</w:t>
      </w:r>
    </w:p>
    <w:p>
      <w:pPr>
        <w:pStyle w:val="Tretekstu"/>
        <w:widowControl/>
        <w:spacing w:before="75" w:after="14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Nieograniczony, pełny i bezpośredni dostęp do dokumentów zamówienia można uzyskać bezpłatnie pod adresem: </w:t>
      </w:r>
      <w:hyperlink r:id="rId4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www.spzoz.proszowice.pl</w:t>
        </w:r>
      </w:hyperlink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Więcej informacji można uzyskać pod adresem podanym powyżej</w:t>
      </w:r>
    </w:p>
    <w:p>
      <w:pPr>
        <w:pStyle w:val="Tretekstu"/>
        <w:widowControl/>
        <w:spacing w:before="75" w:after="14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Oferty lub wnioski o dopuszczenie do udziału w postępowaniu należy przesyłać drogą elektroniczną za pośrednictwem: </w:t>
      </w:r>
      <w:hyperlink r:id="rId5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https://miniportal.uzp.gov.pl/</w:t>
        </w:r>
      </w:hyperlink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7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Rodzaj instytucji zamawiającej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Inny rodzaj: Samodzielny Publiczny Zakład Opieki Zdrowotnej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9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Główny przedmiot działalności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Zdrowie</w:t>
      </w:r>
    </w:p>
    <w:p>
      <w:pPr>
        <w:pStyle w:val="Tretekstu"/>
        <w:widowControl/>
        <w:spacing w:before="0" w:after="150"/>
        <w:ind w:left="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  <w:u w:val="single"/>
        </w:rPr>
      </w:pPr>
      <w:bookmarkStart w:id="2" w:name="id1-II."/>
      <w:bookmarkEnd w:id="2"/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  <w:u w:val="single"/>
        </w:rPr>
        <w:t>Sekcja II: Przedmiot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1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Wielkość lub zakres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i materiałów laboratoryjnych do Laboratorium Centralnego wraz z dzierżawą aparatów.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Numer referencyjny: 07/ZP/2019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5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Główny kod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33696500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7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Rodzaj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Dostawy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9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Krótki opis: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Przedmiotem zamówienia jest dostawa: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1. Odczynników i dzierżawa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aparatu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/>
          <w:color w:val="000000"/>
          <w:spacing w:val="0"/>
          <w:sz w:val="20"/>
          <w:highlight w:val="yellow"/>
        </w:rPr>
        <w:t>(aparat główny i backup)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do badań immunochemicznych.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2. Odczynników wraz z dzierżawą aparatu do oznaczania parametrów równowagi kwasowo-zasadowej.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3. Odczynników i dzierżawa aparatu do badania ogólnego moczu.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4. Odczynników biochemicznych wraz z dzierżawą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analizatorów  biochemicznych ( aparat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>główny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 i backup).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5. Materiałów jednorazowych do pobierania krwi systemem zamkniętym wraz z dzierżawą automatycznego czytnika do OB.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6. Odczynników do serologii grup krwi mikrometodą kolumnową, żelową, dedykowanych do posiadanego zestawu urządzeń firmy Diamed Wirówki: ID-CENTRIFUGE 6S oraz pipety ID-PIPETOR FP-4, zgodnie z instrukcją użycia.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7. Odczynników do badań immunochemicznych wraz z dzierżawą aparatu.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Szczegółowy opis przedmiotu zamówienia określa załącznik nr 2 do Specyfikacji Istotnych Warunków Zamówienia.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Przedmiot zamówienia został podzielony na siedem części. Pakiet od I do VII.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1" name="Ramk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całkowita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3" name="Ramk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II.1.6)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II.1.6)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częściach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To zamówienie podzielone jest na części: tak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Oferty można składać w odniesieniu do wszystkich części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5" name="Ramk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7" name="Ramk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Dostawa odczynników i dzierżawa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>aparatu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/>
          <w:color w:val="000000"/>
          <w:spacing w:val="0"/>
          <w:sz w:val="20"/>
        </w:rPr>
        <w:t xml:space="preserve">(aparat główny i backup)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 badań immunochemicznych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1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9" name="Ramk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33696500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1" name="Ramk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3" name="Ramk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Dostawa odczynników i dzierżawa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aparatu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strike/>
          <w:color w:val="000000"/>
          <w:spacing w:val="0"/>
          <w:sz w:val="20"/>
          <w:highlight w:val="yellow"/>
        </w:rPr>
        <w:t xml:space="preserve">(aparat główny i backup)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 badań immunochemicznych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5" name="Ramk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7" name="Ramk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39" name="Ramk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41" name="Ramk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43" name="Ramk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2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45" name="Ramk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47" name="Ramka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49" name="Ramk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5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1" name="Ramk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3" name="Ramka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wraz z dzierżawą aparatu do oznaczania parametrów równowagi kwasowo-zasadowej.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2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5" name="Ramka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33696500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7" name="Ramk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59" name="Ramka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wraz z dzierżawą aparatu do oznaczania parametrów równowagi kwasowo-zasadowej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61" name="Ramka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63" name="Ramka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65" name="Ramka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67" name="Ramka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69" name="Ramka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5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71" name="Ramka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6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73" name="Ramka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75" name="Ramka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8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77" name="Ramka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79" name="Ramka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i dzierżawa aparatu do badania ogólnego moczu.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3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81" name="Ramka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33124131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83" name="Ramka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85" name="Ramka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i dzierżawa aparatu do badania ogólnego moczu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87" name="Ramka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89" name="Ramka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91" name="Ramka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93" name="Ramka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95" name="Ramka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8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97" name="Ramka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9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99" name="Ramka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01" name="Ramka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03" name="Ramka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05" name="Ramka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biochemicznych wraz z dzierżawą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 analizatorów biochemicznych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(aparat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>główny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 i backup).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07" name="Ramka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33696500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09" name="Ramka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11" name="Ramka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biochemicznych wraz z dzierżawą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 analizatorów biochemicznych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( aparat 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>główny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  <w:highlight w:val="yellow"/>
        </w:rPr>
        <w:t xml:space="preserve"> i backup)</w:t>
      </w: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13" name="Ramka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15" name="Ramka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17" name="Ramka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19" name="Ramka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21" name="Ramka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23" name="Ramka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2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25" name="Ramka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27" name="Ramka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29" name="Ramka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1" name="Ramka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materiałów jednorazowych do pobierania krwi systemem zamkniętym wraz z dzierżawą automatycznego czytnika do OB.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5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3" name="Ramka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33141000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5" name="Ramka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7" name="Ramka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materiałów jednorazowych do pobierania krwi systemem zamkniętym wraz z dzierżawą automatycznego czytnika do OB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39" name="Ramka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41" name="Ramka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43" name="Ramka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45" name="Ramka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47" name="Ramka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49" name="Ramka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5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51" name="Ramka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6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53" name="Ramka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55" name="Ramka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57" name="Ramka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do serologii grup krwi mikrometodą kolumnową, żelową, dedykowanych do posiadanego zestawu urządzeń firmy Diamed Wirówki: ID-CENTRIFUGE 6S oraz pipety ID-PIPETOR FP-4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6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59" name="Ramka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0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33696100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61" name="Ramka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63" name="Ramka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do serologii grup krwi mikrometodą kolumnową, żelową, dedykowanych do posiadanego zestawu urządzeń firmy Diamed Wirówki: ID-CENTRIFUGE 6S oraz pipety ID-PIPETOR FP-4 zgodnie z instrukcją użycia. Szczegółowy opis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65" name="Ramka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67" name="Ramka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69" name="Ramka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71" name="Ramka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6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73" name="Ramka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75" name="Ramka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8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77" name="Ramka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9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79" name="Ramka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81" name="Ramka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1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83" name="Ramka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Nazwa: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do badań immunochemicznych wraz z dzierżawą aparatu.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Część nr: 7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85" name="Ramka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Dodatkowy kod lub kody CPV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FF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FF0000"/>
          <w:spacing w:val="0"/>
          <w:sz w:val="20"/>
        </w:rPr>
        <w:t>33696500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87" name="Ramka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Miejsce świadczenia usług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Kod NUTS: PL214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Główne miejsce lub lokalizacja realizacji: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Centralne Laboratorium w Samodzielnym Publicznym Zespole Opieki Zdrowotnej w Proszowicach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Ul. Kopernika 13, 32-100 Proszowice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89" name="Ramka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 zamówienia: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Dostawa odczynników do badań immunochemicznych wraz z dzierżawą aparatu zgodnie z opisem zawartym w załączniku Nr 2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91" name="Ramka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Kryteria udzielenia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Cena nie jest jedynym kryterium udzielenia zamówienia; wszystkie kryteria są wymienione tylko w dokumentacji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93" name="Ramka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wartość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195" name="Ramka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Okres obowiązywania zamówienia,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24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Niniejsze zamówienie podlega wznowieniu: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97" name="Ramka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II.2.10)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9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ofertach wariantowych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Dopuszcza się składanie ofert wariantowych: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199" name="Ramka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opcjach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Opcje: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01" name="Ramka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katalogów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03" name="Ramka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2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funduszach Unii Europejskiej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dotyczy projektu/programu finansowanego ze środków Unii Europejskiej: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05" name="Ramka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II.2.14)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II.2.14)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</w:t>
      </w:r>
    </w:p>
    <w:p>
      <w:pPr>
        <w:pStyle w:val="Tretekstu"/>
        <w:widowControl/>
        <w:spacing w:before="0" w:after="150"/>
        <w:ind w:left="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  <w:u w:val="single"/>
        </w:rPr>
      </w:pPr>
      <w:bookmarkStart w:id="3" w:name="id2-III."/>
      <w:bookmarkEnd w:id="3"/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  <w:u w:val="single"/>
        </w:rPr>
        <w:t>Sekcja III: Informacje o charakterze prawnym, ekonomicznym, finansowym i technicznym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07" name="Ramka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4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Warunki udziału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09" name="Ramka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III.1.1)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5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III.1.1)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Zdolność do prowadzenia działalności zawodowej, w tym wymogi związane z wpisem do rejestru zawodowego lub handlowego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Wykaz i krótki opis warunków: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1. O udzielenie zamówienia mogą ubiegać się Wykonawcy, którzy spełniają warunki określone w art. 22 ust. 1 ustawy Pzp, tj.: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1) nie podlegają wykluczeniu;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 postępowania o udzielenie zamówienia wyklucza się Wykonawcę zgodnie z art. 24 ust. 1 pkt 12-23 ustawy Pzp.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Zamawiający przewiduje wykluczenie Wykonawcy na podstawie art. 24 ust. 5 pkt 1 ustawy ustawy Pzp.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Zamawiający przewiduje wykluczenie Wykonawcy na podstawie art. 24 ust. 5 pkt 8 ustawy Pzp.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Wykluczenie Wykonawcy następuje zgodnie z art. 24 ust. 7.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2) spełniają warunki udziału w postępowaniu.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 oferty Wykonawca zobowiązany jest dołączyć: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1) Wypełniony i podpisany Formularz cenowy.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2) Formularz Jednolitego Europejskiego Dokumentu Zamówienia „JEDZ”.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3) Dowód wniesienia wadium.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4) Próbki - Pakiet V po 5 szt. dla każdej pozycji.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5) Pełnomocnictwo do podpisania oferty, o ile prawo do podpisania oferty nie wynika z innych dokumentów złożonych wraz z ofertą.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6) Zobowiązanie innych podmiotów, na których zdolnościach lub sytuacji polega wykonawca na zasadach określonych w art. 22a ustawy Pzp.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7) W przypadku, gdy Wykonawcy wspólnie ubiegają się o udzielenie zamówienia, do oferty powinno być dołączone pełnomocnictwo dla ustanowionego pełnomocnika, o którym mowa w art. 23 ust. 2 ustawy Pzp.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Wykonawca, w terminie 3 dni od zamieszczenia na stronie internetowej informacji z otwarcia ofert, przekazuje Zamawiającemu, bez wezwania, oświadczenie o przynależności albo braku przynależności do tej samej grupy kapitałowej, o której mowa w art. 24 ust. 1 pkt 23 ustawy.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11" name="Ramka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III.1.2)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6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III.1.2)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Sytuacja ekonomiczna i finansowa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Wykaz i krótki opis kryteriów kwalifikacji: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Wykonawca musi posiadać środki finansowe lub zdolność kredytową w wysokości nie mniejszej niż: Pakiet I – 400 000,00 PLN, Pakiet II – 22 000,00 PLN, Pakiet III – 11 000,00 PLN, Pakiet IV – 180 000, 00 PLN, Pakiet V – 56 000,00 PLN, Pakiet VI – 52 000,00 PLN, Pakiet VII – 112 000,00 PLN.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Zamawiający wezwie Wykonawcę, którego oferta została najwyżej oceniona do złożenia następujących dokumentów potwierdzających okoliczności, o których mowa powyżej: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Informacja banku lub spółdzielczej kasy oszczędnościowo – kredytowej potwierdzającej wysokość posiadanych środków finansowych lub zdolność kredytową Wykonawcy, w okresie nie wcześniejszym niż 1 miesiąc przed upływem terminu składania ofert.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 udziału w postępowaniu.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13" name="Ramka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III.1.3)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III.1.3)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Zdolność techniczna i kwalifikacje zawodowe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Wykaz i krótki opis kryteriów kwalifikacji: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Zamawiający uzna warunek za spełniony, jeżeli Wykonawca w okresie ostatnich 3 lat przed upływem terminu składania ofert, a jeżeli okres działalności jest krótszy – w tym okresie, wykonał należycie co najmniej 2 dostawy odczynników /materiałów laboratoryjnych o wartości nie mniejszej niż: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I - 400 000,00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II - 22 000,00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III - 11 000,00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IV - 180 000,00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V - 56 000,00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VI - 52 000,00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Pakiet VII - 112 000,00 PLN brutto;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Brutto każda dostawa.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Zamawiający wezwie Wykonawcę, którego oferta została najwyżej oceniona do złożenia następujących dokumentów potwierdzających okoliczności, o których mowa powyżej: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1) Wykaz dostaw wykonanych, a w przypadku świadczeń okresowych lub ciągłych również wykonywanych, w okresie ostatnich 3 lat przed upływem terminu składania ofert,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A jeżeli okres prowadzenia działalności jest krótszy – w tym okresie – realizację 2 dostaw w zakresie przedmiotu zamówienia o wartości nie mniejszej niż: Pakiet I - 400 000,00 PLN brutto; Pakiet II - 22 000,00 PLN brutto; Pakiet III - 11 000,00 PLN brutto; Pakiet IV - 180 000,00 PLN brutto; Pakiet V – 56 000,00 PLN brutto; Pakiet VI - 52 000,00 PLN brutto; Pakiet VII - 112 000,00 PLN brutto, wraz z podaniem ich wartości, przedmiotu, dat wykonania i podmiotów, na rzecz których dostawy zostały wykonane.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2) Dowody określające czy dostawy, o których mowa w pkt 1) zostały wykonane lub są wykonywane należycie, przy czym dowodami, o których mowa, są referencje bądź inne dokumenty wystawione przez podmiot, na rzecz którego dostawy były wykonane,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ofert;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15" name="Ramka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III.1.5)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8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III.1.5)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zamówieniach zastrzeżonych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17" name="Ramka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9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Warunki dotyczące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19" name="Ramka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Warunki realizacji umowy: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Warunki realizacji umowy określa projekt umowy - załącznik nr 5 i 6 do SIWZ.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21" name="Ramka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III.2.3)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III.2.3)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pracowników odpowiedzialnych za wykonanie zamówienia</w:t>
      </w:r>
    </w:p>
    <w:p>
      <w:pPr>
        <w:pStyle w:val="Tretekstu"/>
        <w:widowControl/>
        <w:spacing w:before="0" w:after="150"/>
        <w:ind w:left="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  <w:u w:val="single"/>
        </w:rPr>
      </w:pPr>
      <w:bookmarkStart w:id="4" w:name="id3-IV."/>
      <w:bookmarkEnd w:id="4"/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  <w:u w:val="single"/>
        </w:rPr>
        <w:t>Sekcja IV: Procedura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23" name="Ramka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2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Opis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25" name="Ramka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Rodzaj procedury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Procedura otwarta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27" name="Ramka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umowy ramowej lub dynamicznego systemu zakupów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29" name="Ramka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5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Zmniejszenie liczby rozwiązań lub ofert podczas negocjacji lub dialogu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31" name="Ramka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6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aukcji elektronicznej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33" name="Ramka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IV.1.8)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7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IV.1.8)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Porozumienia w sprawie zamówień rządowych (GPA)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Zamówienie jest objęte Porozumieniem w sprawie zamówień rządowych: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35" name="Ramka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administracyjne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37" name="Ramka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9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Poprzednia publikacja dotycząca przedmiotowego postępowania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39" name="Ramka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Termin składania ofert lub wniosków o dopuszczenie do udziału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Data: 31/05/2019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Czas lokalny: 11:30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41" name="Ramka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Szacunkowa data wysłania zaproszeń do składania ofert lub do udziału wybranym kandydatom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43" name="Ramka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2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Języki, w których można sporządzać oferty lub wnioski o dopuszczenie do udziału: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Polski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45" name="Ramka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3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Minimalny okres, w którym oferent będzie związany ofertą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Okres w miesiącach: 2 (od ustalonej daty składania ofert)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47" name="Ramka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IV.2.7)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4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IV.2.7)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Warunki otwarcia ofert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Data: 31/05/2019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Czas lokalny: 12:00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Miejsce: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Samodzielny Publiczny Zespół Opieki Zdrowotnej w Proszowicach, ul. Kopernika 13, 32-100 Proszowice, Dział Zamówień Publicznych, POLSKA</w:t>
      </w:r>
    </w:p>
    <w:p>
      <w:pPr>
        <w:pStyle w:val="Tretekstu"/>
        <w:widowControl/>
        <w:spacing w:before="0" w:after="150"/>
        <w:ind w:left="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0"/>
          <w:u w:val="single"/>
        </w:rPr>
      </w:pPr>
      <w:bookmarkStart w:id="5" w:name="id4-VI."/>
      <w:bookmarkEnd w:id="5"/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444444"/>
          <w:spacing w:val="0"/>
          <w:sz w:val="20"/>
          <w:u w:val="single"/>
        </w:rPr>
        <w:t>Sekcja VI: Informacje uzupełniające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49" name="Ramka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5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o powtarzającym się charakterze zamówienia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Jest to zamówienie o charakterze powtarzającym się: nie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51" name="Ramka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6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na temat procesów elektronicznych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53" name="Ramka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7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Informacje dodatkowe: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Oferta musi być zabezpieczona wadium. Kwota wadium dla całego przedmiotu zamówienia wynosi 36 900,00 PLN (słownie: trzydzieści sześć tysięcy dziewięćset złotych 00/100). Kwota wadium dla poszczególnych części wynosi:Pakiet I - 17 000,00 PLN Pakiet II- 1 000,00 PLN, Pakiet III - 500,00 PLN, Pakiet IV - 8 200,00 PLN, Pakiet V - 2 600,00 PLN, Pakiet VI - 2 400,00 PLN, Pakiet VII - 5 200,00 PLN. Zamawiający wezwie Wykonawcę, którego oferta została najwyżej oceniona do złożenia oświadczeń lub dokumentów potwierdzających brak podstaw do wykluczenia. a) Informację z Krajowego Rejestru Karnego w zakresie określonym w art. 24 ust. 1 pkt 13,14 i 21 ustawy, wystawioną nie wcześniej niż 6 miesięcy przed upływem terminu składania ofert;b) Zaświadczenie właściwego naczelnika urzędu skarbowego potwierdzającego, że wykonawca nie zalega z opłacaniem podatków, wystawione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organu;c)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organu;d) Odpis z właściwego rejestru lub z Centralnej Ewidencji i Informacji o Działalności Gospodarczej, jeżeli odrębne przepisy wymagają wpisu do rejestru lub ewidencji, w celu potwierdzenia braku podstaw wykluczenia na podstawie art. 24 ust. 5 pkt 1) ustawy;e) Oświadczenie Wykonawcy o braku wydania wobec niego prawomocnego wyroku sądu lub ostatecznej decyzji administracyjnej o zaleganiu z uiszczaniem podatków, opłat lub składek na ubezpieczenia społeczne lub zdrowotne albo – w przypadku wydania takiego wyroku lub decyzji - dokumentów potwierdzających dokonanie płatności tych należności wraz z ewentualnymi odsetkami lub grzywnami lub zawarcie wiążącego porozumienia w sprawie spłat tych należności; f) Oświadczenie Wykonawcy o braku orzeczenia wobec niego tytułem środka zapobiegawczego zakazu ubiegania się o zamówienia publiczne;g) Oświadczenie Wykonawcy o niezaleganiu z opłacaniem podatków i opłat lokalnych, o których mowa w ustawie z dnia 12.1.1991 r. o podatkach i opłatach lokalnych (Dz.U. z 2016 r. poz.716 z późniejszymi zmianami). Jeżeli Wykonawca ma siedzibę lub miejsce zamieszkania poza terytorium Rzeczypospolitej Polskiej, zamiast dokumentów, o których mowa w pkt a) – składa informację z odpowiedniego rejestru albo, w przypadku braku takiego rejestru, inny równoważny dokument wydany przez właściwy organ sądowy lub administracyjny kraju, w którym Wykonawca ma siedzibę lub miejsce zamieszkania, lub miejsce zamieszkania ma osoba, której dotyczy informacja albo dokument, w zakresie określonym w art. 24 ust 1 pkt 13,14 i 21 - wystawioną nie wcześniej niż 6 miesięcy przed upływem terminu składania ofert, pkt b), c), d) – składa dokument lub dokumenty wystawione w kraju, w którym Wykonawca ma siedzibę lub miejsce zamieszkania, potwierdzające odpowiednio, że: - nie zalega z opłacaniem podatków, opłat, składek na ubezpieczenie społeczne lub zdrowotne, nie otwarto likwidacji ani nie ogłoszono upadłości.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Dokumenty, że oferowane dostawy odpowiadają wymaganiom określonym przez Zamawiającego.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55" name="Ramka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8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Procedury odwoławcze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57" name="Ramka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VI.4.1)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9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VI.4.1)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Organ odpowiedzialny za procedury odwoławcze</w:t>
      </w:r>
    </w:p>
    <w:p>
      <w:pPr>
        <w:pStyle w:val="Tretekstu"/>
        <w:widowControl/>
        <w:spacing w:before="75" w:after="14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Prezes Krajowej Izby Odwoławczej Departament Odwołań Urzędu Zamówień Publicznych</w:t>
        <w:br/>
        <w:t>ul. Postępu 17a</w:t>
        <w:br/>
        <w:t>Warszawa</w:t>
        <w:br/>
        <w:t>02-676</w:t>
        <w:br/>
        <w:t>Polska</w:t>
        <w:br/>
        <w:t>Tel.: +48 224587801</w:t>
        <w:br/>
        <w:t>E-mail: </w:t>
      </w:r>
      <w:hyperlink r:id="rId6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odwolania@uzp.gov.pl</w:t>
        </w:r>
      </w:hyperlink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Adres internetowy: </w:t>
      </w:r>
      <w:hyperlink r:id="rId7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www.uz.gov.pl</w:t>
        </w:r>
      </w:hyperlink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59" name="Ramka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VI.4.2)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0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VI.4.2)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Organ odpowiedzialny za procedury mediacyjne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61" name="Ramka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VI.4.3)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1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VI.4.3)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Składanie odwołań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Dokładne informacje na temat terminów składania odwołań: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1. Środki ochrony prawnej określone w ustawie dział VI ustawy przysługują Wykonawcy, a także innemu podmiotowi jeżeli ma lub miał interes w uzyskaniu danego zamówienia oraz poniósł lub może ponieść szkodę w wyniku naruszenia przez Zamawiającego przepisów ustawy.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2. Środki ochrony prawnej wobec ogłoszenia o zamówieniu oraz Specyfikacji Istotnych Warunków Zamówienia przysługują również organizacjom wpisanym na listę, o której mowa w art. 154 pkt.5.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3. Odwołanie przysługuje wyłącznie od niezgodnej z przepisami ustawy czynności zamawiającego podjętej w postępowaniu o udzielenie zamówienia lub zaniechania czynności, do której zamawiający jest zobowiązany na podstawie ustawy.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4.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5. Odwołanie wnosi się do Prezesa Izby w formie pisemnej lub w postaci elektronicznej podpisane bezpiecznym podpisem elektronicznym weryfikowanym przy pomocy ważnego kwalifikowanego certyfikatu lub równoważnego środka, spełniającego wymagania dla tego rodzaju podpisu.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6.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7. Odwołanie wnosi się w terminie 10 dni od dnia przesłania informacji o czynności zamawiającego stanowiącej podstawę jego wniesienia - jeżeli zostały przesłane w sposób określony w art.180 ust. 5 zdanie drugie albo w terminie 15 dni - jeżeli zostały przesłane w inny sposób.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8. Odwołanie wobec treści ogłoszenia o zamówieniu, a jeżeli postępowanie jest prowadzone w trybie przetargu nieograniczonego, także wobec postanowień Specyfikacji Istotnych Warunków Zamówienia, wnosi się w terminie 10 dni od dnia publikacji ogłoszenia w Dzienniku Urzędowym Unii Europejskiej lub zamieszczenia Specyfikacji Istotnych Warunków Zamówienia na stronie internetowej.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9. Odwołanie wobec czynności innych niż określone pkt 7 i 8 wnosi się w terminie 10 dni od dnia, w którym powzięto lub przy zachowaniu należytej staranności można było powziąć wiadomość o okolicznościach stanowiących podstawę jego wniesienia.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10. Jeżeli Zamawiający mimo takiego obowiązku nie przesłał Wykonawcy zawiadomienia o wyborze oferty najkorzystniejszej odwołanie wnosi się nie później niż w terminie 30 dni od dnia publikacji w Dzienniku Urzędowym Unii Europejskiej ogłoszenia o udzieleniu zamówienia lub w terminie 6 miesięcy od dnia zawarcia umowy, jeżeli Zamawiający nie opublikował w Dzienniku Urzędowym Unii Europejskiej ogłoszenia o udzieleniu zamówienia.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11. W przypadku wniesienia odwołania wobec treści ogłoszenia o zamówieniu lub postanowień Specyfikacji Istotnych Warunków Zamówienia Zamawiający może przedłużyć termin składania ofert.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12. W przypadku wniesienia odwołania po upływie terminu składania ofert bieg terminu związania ofertą ulega zawieszeniu do czasu ogłoszenia przez Izbę orzeczenia.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13. Do postępowania odwoławczego mają zastosowanie przepisy art. 180-198 ustawy.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14. Na orzeczenie Izby przysługuje skarga do sądu.</w:t>
      </w:r>
    </w:p>
    <w:p>
      <w:pPr>
        <w:pStyle w:val="Tretekstu"/>
        <w:widowControl/>
        <w:spacing w:before="0" w:after="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15. Do skargi mają zastosowanie przepisy art. 198a-198g ustawy.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387350"/>
                <wp:effectExtent l="0" t="0" r="0" b="0"/>
                <wp:wrapSquare wrapText="largest"/>
                <wp:docPr id="263" name="Ramka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38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VI.4.4)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2" stroked="f" style="position:absolute;margin-left:0pt;margin-top:0.05pt;width:30.05pt;height:30.4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VI.4.4)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Źródło, gdzie można uzyskać informacje na temat składania odwołań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Departament Krajowej Izby Odwoławczej</w:t>
        <w:br/>
        <w:t>ul. Postępu 17 a</w:t>
        <w:br/>
        <w:t>Warszawa</w:t>
        <w:br/>
        <w:t>02-676</w:t>
        <w:br/>
        <w:t>Polska</w:t>
        <w:br/>
        <w:t>Tel.: +48 224587801</w:t>
      </w:r>
    </w:p>
    <w:p>
      <w:pPr>
        <w:pStyle w:val="Tretekstu"/>
        <w:widowControl/>
        <w:spacing w:before="0" w:after="0"/>
        <w:ind w:left="1050" w:right="0" w:hanging="0"/>
        <w:rPr/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Adres internetowy: </w:t>
      </w:r>
      <w:hyperlink r:id="rId8">
        <w:r>
          <w:rPr>
            <w:rStyle w:val="Czeinternetowe"/>
            <w:rFonts w:ascii="Lucida Grande;Lucida Sans Unicode;Lucida Sans;Arial;sans-serif" w:hAnsi="Lucida Grande;Lucida Sans Unicode;Lucida Sans;Arial;sans-serif"/>
            <w:b w:val="false"/>
            <w:i w:val="false"/>
            <w:caps w:val="false"/>
            <w:smallCaps w:val="false"/>
            <w:color w:val="3366CC"/>
            <w:spacing w:val="0"/>
            <w:sz w:val="20"/>
            <w:u w:val="single"/>
          </w:rPr>
          <w:t>www.uz.gov.pl</w:t>
        </w:r>
      </w:hyperlink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382905" cy="177165"/>
                <wp:effectExtent l="0" t="0" r="0" b="0"/>
                <wp:wrapSquare wrapText="largest"/>
                <wp:docPr id="265" name="Ramka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jc w:val="righ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VI.5)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3" stroked="f" style="position:absolute;margin-left:0pt;margin-top:0.05pt;width:30.05pt;height:13.85pt;mso-position-horizontal:lef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jc w:val="right"/>
                        <w:rPr/>
                      </w:pPr>
                      <w:r>
                        <w:rPr>
                          <w:color w:val="000000"/>
                        </w:rPr>
                        <w:t>VI.5)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Grande;Lucida Sans Unicode;Lucida Sans;Arial;sans-serif" w:hAnsi="Lucida Grande;Lucida Sans Unicode;Lucida Sans;Arial;sans-serif"/>
          <w:b/>
          <w:i w:val="false"/>
          <w:caps w:val="false"/>
          <w:smallCaps w:val="false"/>
          <w:color w:val="000000"/>
          <w:spacing w:val="0"/>
          <w:sz w:val="20"/>
        </w:rPr>
        <w:t>Data wysłania niniejszego ogłoszenia:</w:t>
      </w:r>
    </w:p>
    <w:p>
      <w:pPr>
        <w:pStyle w:val="Tretekstu"/>
        <w:widowControl/>
        <w:spacing w:before="75" w:after="140"/>
        <w:ind w:left="1050" w:right="0" w:hanging="0"/>
        <w:rPr>
          <w:rFonts w:ascii="Lucida Grande;Lucida Sans Unicode;Lucida Sans;Arial;sans-serif" w:hAnsi="Lucida Grande;Lucida Sans Unicode;Lucida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Lucida Grande;Lucida Sans Unicode;Lucida Sans;Arial;sans-serif" w:hAnsi="Lucida Grande;Lucida Sans Unicode;Lucida Sans;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25/04/2019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Grande">
    <w:altName w:val="Lucida Sans Unicode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zp@spzoz.proszowice.pl?subject=TED" TargetMode="External"/><Relationship Id="rId3" Type="http://schemas.openxmlformats.org/officeDocument/2006/relationships/hyperlink" Target="http://spzoz.proszowice.pl/" TargetMode="External"/><Relationship Id="rId4" Type="http://schemas.openxmlformats.org/officeDocument/2006/relationships/hyperlink" Target="http://www.spzoz.proszowice.pl/" TargetMode="External"/><Relationship Id="rId5" Type="http://schemas.openxmlformats.org/officeDocument/2006/relationships/hyperlink" Target="https://miniportal.uzp.gov.pl/" TargetMode="External"/><Relationship Id="rId6" Type="http://schemas.openxmlformats.org/officeDocument/2006/relationships/hyperlink" Target="mailto:odwolania@uzp.gov.pl?subject=TED" TargetMode="External"/><Relationship Id="rId7" Type="http://schemas.openxmlformats.org/officeDocument/2006/relationships/hyperlink" Target="http://www.uz.gov.pl/" TargetMode="External"/><Relationship Id="rId8" Type="http://schemas.openxmlformats.org/officeDocument/2006/relationships/hyperlink" Target="http://www.uz.gov.pl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LibreOffice/5.2.1.2$Windows_x86 LibreOffice_project/31dd62db80d4e60af04904455ec9c9219178d620</Application>
  <Pages>17</Pages>
  <Words>3498</Words>
  <Characters>22898</Characters>
  <CharactersWithSpaces>25939</CharactersWithSpaces>
  <Paragraphs>477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2019-04-30T09:35:18Z</dcterms:created>
  <dc:creator/>
  <dc:description/>
  <dc:language>pl-PL</dc:language>
  <cp:lastModifiedBy/>
  <dcterms:modified xsi:type="dcterms:W3CDTF">2019-05-07T12:19:15Z</dcterms:modified>
  <cp:revision>5</cp:revision>
  <dc:subject/>
  <dc:title/>
</cp:coreProperties>
</file>