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23 -   DROBNY SPRZĘT LABORATORYJNY 2019-2021</w:t>
      </w:r>
    </w:p>
    <w:p>
      <w:pPr>
        <w:pStyle w:val="Normal"/>
        <w:rPr/>
      </w:pPr>
      <w:r>
        <w:rPr/>
      </w:r>
    </w:p>
    <w:tbl>
      <w:tblPr>
        <w:tblW w:w="16091" w:type="dxa"/>
        <w:jc w:val="left"/>
        <w:tblInd w:w="-49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78"/>
        <w:gridCol w:w="981"/>
        <w:gridCol w:w="1357"/>
        <w:gridCol w:w="1052"/>
        <w:gridCol w:w="1341"/>
        <w:gridCol w:w="1178"/>
        <w:gridCol w:w="1338"/>
        <w:gridCol w:w="1374"/>
        <w:gridCol w:w="1339"/>
        <w:gridCol w:w="1895"/>
      </w:tblGrid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 2 LATA</w:t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Szpilki z drutu kanthalowego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 xml:space="preserve">10 sztuk 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Ezy baketriologiczne niekalibrowane, z drutu kanthalowego, o średnicy  oczka   5 mm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 sztuk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Końcówki do pipet, typu Eppendorf, o pojemności do 200 mikrolitrów, żółte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1000 sztuk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Końcówki do pipet, typu Eppendorf, o pojemności do 1000 mikrolitrów, niebieskie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500 sztuk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Probówki z przejrzystego polistyrenu o pojemności 7 ml, średnica 16 mm, wysokość 100 mm, stożkowe z korkiem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200 sztuk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Szkiełka podstawowe 76×26 mm nieoszlifowane, grubość </w:t>
            </w:r>
          </w:p>
          <w:p>
            <w:pPr>
              <w:pStyle w:val="Normal"/>
              <w:rPr/>
            </w:pPr>
            <w:r>
              <w:rPr/>
              <w:t>1 mm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 sztuk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30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Szkiełka nakrywkowe 22×22 mm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 sztuk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8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rFonts w:ascii="Times" w:hAnsi="Times"/>
              </w:rPr>
            </w:pPr>
            <w:r>
              <w:rPr>
                <w:rFonts w:ascii="Times" w:hAnsi="Times"/>
              </w:rPr>
              <w:t>Szczotki z włosia do probówek</w:t>
            </w:r>
          </w:p>
          <w:p>
            <w:pPr>
              <w:pStyle w:val="Normal"/>
              <w:snapToGrid w:val="false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o średnicy 12 mm (twarde)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 x 5 sztuk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Statyw uniwersalny z tworzywa sztucznego na probówki o średnicach 6, 12, 16, 30 mm, autoklawowalny;   </w:t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1sztuka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retekstu"/>
              <w:snapToGrid w:val="false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Zegar – czasomierz elektroniczny </w:t>
            </w:r>
          </w:p>
          <w:p>
            <w:pPr>
              <w:pStyle w:val="Tretekstu"/>
              <w:rPr/>
            </w:pPr>
            <w:r>
              <w:rPr/>
              <w:t>„</w:t>
            </w:r>
            <w:r>
              <w:rPr/>
              <w:t xml:space="preserve">minuty – sekundy”. </w:t>
            </w:r>
          </w:p>
          <w:p>
            <w:pPr>
              <w:pStyle w:val="Tretekstu"/>
              <w:rPr/>
            </w:pPr>
            <w:r>
              <w:rPr/>
              <w:t xml:space="preserve">Zakres pomiaru 99 min, 59 sec., </w:t>
            </w:r>
          </w:p>
          <w:p>
            <w:pPr>
              <w:pStyle w:val="Tretekstu"/>
              <w:rPr/>
            </w:pPr>
            <w:r>
              <w:rPr/>
              <w:t>funkcje stopera i timera.</w:t>
            </w:r>
          </w:p>
          <w:p>
            <w:pPr>
              <w:pStyle w:val="Tretekstu"/>
              <w:rPr/>
            </w:pPr>
            <w:r>
              <w:rPr/>
              <w:t xml:space="preserve">Zasilanie bateria AAA   </w:t>
            </w:r>
          </w:p>
          <w:p>
            <w:pPr>
              <w:pStyle w:val="Normal"/>
              <w:snapToGrid w:val="false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sztuka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</w:t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</TotalTime>
  <Application>LibreOffice/5.2.2.2$Windows_x86 LibreOffice_project/8f96e87c890bf8fa77463cd4b640a2312823f3ad</Application>
  <Pages>2</Pages>
  <Words>200</Words>
  <Characters>1002</Characters>
  <CharactersWithSpaces>1174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2016-11-28T12:01:23Z</dcterms:created>
  <dc:creator>Elzbieta Staszków</dc:creator>
  <dc:description/>
  <dc:language>pl-PL</dc:language>
  <cp:lastModifiedBy/>
  <cp:lastPrinted>2019-02-13T10:44:35Z</cp:lastPrinted>
  <dcterms:modified xsi:type="dcterms:W3CDTF">2019-04-29T14:21:15Z</dcterms:modified>
  <cp:revision>29</cp:revision>
  <dc:subject/>
  <dc:title/>
</cp:coreProperties>
</file>