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PAKIET NR 10 –  KRĄŻKI  Z ANTYBIOTYKIEM  2019 - 2021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70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062"/>
        <w:gridCol w:w="1218"/>
        <w:gridCol w:w="1220"/>
        <w:gridCol w:w="1393"/>
        <w:gridCol w:w="1046"/>
        <w:gridCol w:w="1218"/>
        <w:gridCol w:w="1218"/>
        <w:gridCol w:w="1218"/>
        <w:gridCol w:w="1246"/>
        <w:gridCol w:w="1274"/>
        <w:gridCol w:w="455"/>
      </w:tblGrid>
      <w:tr>
        <w:trPr>
          <w:trHeight w:val="718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WARTOŚĆ BRUTTO NA 2 LATA</w:t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Zawartotabeli"/>
              <w:tabs>
                <w:tab w:val="left" w:pos="1695" w:leader="none"/>
              </w:tabs>
              <w:ind w:left="5" w:right="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18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u w:val="single"/>
              </w:rPr>
              <w:t>Krążki do oznaczania wrażliwości bakterii na antybiotyki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18" w:hRule="atLeast"/>
        </w:trPr>
        <w:tc>
          <w:tcPr>
            <w:tcW w:w="1456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  <w:t>Każda fiolka powinna być pakowana fabrycznie w hermetyczne opakowanie typu blister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  <w:t>Każda fiolka powinna być pakowana pojedynczo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  <w:t>Każda fiolka musi posiadać indywidualny, zintegrowany pochłaniacz wilgoci.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  <w:t xml:space="preserve">Każda fiolka powinna zawierać krążki w ilości 50 sztuk, o średnicy 6 mm 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  <w:t xml:space="preserve"> </w:t>
            </w:r>
            <w:r>
              <w:rPr/>
              <w:t>Każdy krążek musi zawierać czytelne, międzynarodowe, nie zmieniające się oznaczenia i stężenia antybiotyku, zgodnie z aktualnymi zaleceniami EUCAST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  <w:t>Wszystkie krążki mają być od jednego producenta w celu wystandaryzowania procedury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  <w:t>Termin ważności minimum 6 miesięcy od daty dostawy do laboratorium</w:t>
            </w:r>
          </w:p>
        </w:tc>
      </w:tr>
      <w:tr>
        <w:trPr>
          <w:trHeight w:val="359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Amikacyna 30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>
                <w:sz w:val="28"/>
                <w:szCs w:val="28"/>
              </w:rPr>
              <w:t>1 fiolka × 50 krążków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5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Ampicylina 10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Ampicylina 2µg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24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Amoxycylina/kw. klawulanowy 20/10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Ampicylina/Sulbactam 10/10 µg 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90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Aztreonam 30µg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52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Azytromycyna 15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Cefotaksym 30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u w:val="single"/>
              </w:rPr>
              <w:t>Cefotaksym 5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Cefoksytyna 30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Ceftazydym 30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u w:val="single"/>
              </w:rPr>
              <w:t>Ceftazydym 10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Ceftriakson 30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>
                <w:sz w:val="28"/>
                <w:szCs w:val="28"/>
              </w:rPr>
              <w:t>1 fiolka × 50 krążków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15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Cefuroksym 30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9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Cefepim 30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Chloramfenikol 30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54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Ciprofloksacyna 5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Klindamycyna  2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57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Doksycyklina 30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Erytromycyna 15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2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Gentamycyna 10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2" w:hRule="atLeast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Gentamycyna 30 µg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4570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058"/>
        <w:gridCol w:w="1219"/>
        <w:gridCol w:w="1220"/>
        <w:gridCol w:w="1393"/>
        <w:gridCol w:w="1044"/>
        <w:gridCol w:w="1218"/>
        <w:gridCol w:w="1105"/>
        <w:gridCol w:w="1321"/>
        <w:gridCol w:w="1169"/>
        <w:gridCol w:w="1342"/>
        <w:gridCol w:w="479"/>
      </w:tblGrid>
      <w:tr>
        <w:trPr>
          <w:trHeight w:val="340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Imipenem 10 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fiolka × 50 krążków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Ertapenem 10 </w:t>
            </w:r>
            <w:r>
              <w:rPr/>
              <w:t>µ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Lewofloksacyna 5 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Linezolid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1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Meropenem 10 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9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Nitrofurantoina 100 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58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Norfloksacyna 10 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Oksacylina 1µg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Pefloksacyna  5 µg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Penicylina G 1 UI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Penicylina 10 UI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3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Piperacylina 30 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46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Piperacylina/Tazobactam 30/6 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31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Trimethoprim/Sulfamethoxazol 1.25/23.75 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Tetracyklina 30 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Tikarcylina 75 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Tikarcylina/kw.klawulanowy 75/10 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Teikoplanina 30 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Vankomycyna 5 µg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Krążki jałowe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LibreOffice/5.2.2.2$Windows_x86 LibreOffice_project/8f96e87c890bf8fa77463cd4b640a2312823f3ad</Application>
  <Pages>3</Pages>
  <Words>321</Words>
  <Characters>1612</Characters>
  <CharactersWithSpaces>2187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2016-11-24T07:47:15Z</dcterms:created>
  <dc:creator>Elzbieta Staszków</dc:creator>
  <dc:description/>
  <dc:language>pl-PL</dc:language>
  <cp:lastModifiedBy/>
  <dcterms:modified xsi:type="dcterms:W3CDTF">2019-04-29T14:14:01Z</dcterms:modified>
  <cp:revision>15</cp:revision>
  <dc:subject/>
  <dc:title/>
</cp:coreProperties>
</file>