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>
          <w:rFonts w:ascii="Times New Roman" w:hAnsi="Times New Roman"/>
        </w:rPr>
      </w:pPr>
      <w:bookmarkStart w:id="0" w:name="ctl00_ContentPlaceHolder1_lblNumerOgloszenia"/>
      <w:bookmarkEnd w:id="0"/>
      <w:r>
        <w:rPr>
          <w:rFonts w:ascii="Times New Roman" w:hAnsi="Times New Roman"/>
        </w:rPr>
        <w:t xml:space="preserve">Ogłoszenie nr 500699-N-2019 z dnia 2019-01-04 r. </w:t>
      </w:r>
    </w:p>
    <w:p>
      <w:pPr>
        <w:pStyle w:val="Normal"/>
        <w:jc w:val="center"/>
        <w:rPr>
          <w:rFonts w:ascii="Times New Roman" w:hAnsi="Times New Roman"/>
        </w:rPr>
      </w:pPr>
      <w:bookmarkStart w:id="1" w:name="ctl00_ContentPlaceHolder1_zamawiajacy_miejscowosc_h"/>
      <w:bookmarkEnd w:id="1"/>
      <w:r>
        <w:rPr>
          <w:rFonts w:ascii="Times New Roman" w:hAnsi="Times New Roman"/>
        </w:rPr>
        <w:t xml:space="preserve">Samodzielny Publiczny Zespół Opieki Zdrowotnej: </w:t>
      </w:r>
      <w:bookmarkStart w:id="2" w:name="ctl00_ContentPlaceHolder1_nazwa_nadana_zamowieniu_h"/>
      <w:bookmarkEnd w:id="2"/>
      <w:r>
        <w:rPr>
          <w:rFonts w:ascii="Times New Roman" w:hAnsi="Times New Roman"/>
        </w:rPr>
        <w:t>Dostawa do magazynu Apteki szpitalnej produktów leczniczych oraz produktów leczniczych i wyrobów medycznych do hemodializy ciąglej.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OGŁOSZENIE O ZAMÓWIENIU - </w:t>
      </w:r>
      <w:bookmarkStart w:id="3" w:name="ctl00_ContentPlaceHolder1_rodzaj_zamowienia_h"/>
      <w:bookmarkEnd w:id="3"/>
      <w:r>
        <w:rPr>
          <w:rFonts w:ascii="Times New Roman" w:hAnsi="Times New Roman"/>
        </w:rPr>
        <w:t xml:space="preserve">Dostawy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Zamieszczanie ogłoszenia:</w:t>
      </w:r>
      <w:r>
        <w:rPr>
          <w:rFonts w:ascii="Times New Roman" w:hAnsi="Times New Roman"/>
        </w:rPr>
        <w:t xml:space="preserve"> </w:t>
      </w:r>
      <w:bookmarkStart w:id="4" w:name="ctl00_ContentPlaceHolder1_zamieszczanie_obowiazkowe"/>
      <w:bookmarkEnd w:id="4"/>
      <w:r>
        <w:rPr>
          <w:rFonts w:ascii="Times New Roman" w:hAnsi="Times New Roman"/>
        </w:rPr>
        <w:t xml:space="preserve">Zamieszczanie obowiązkowe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  <w:bookmarkStart w:id="5" w:name="ctl00_ContentPlaceHolder1_ogloszenie_dotyczy"/>
      <w:bookmarkEnd w:id="5"/>
      <w:r>
        <w:rPr>
          <w:rFonts w:ascii="Times New Roman" w:hAnsi="Times New Roman"/>
        </w:rPr>
        <w:t xml:space="preserve">Zamówienia publicznego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Zamówienie dotyczy projektu lub programu współfinansowanego ze środków Unii Europejskiej </w:t>
      </w:r>
    </w:p>
    <w:p>
      <w:pPr>
        <w:pStyle w:val="Normal"/>
        <w:rPr>
          <w:rFonts w:ascii="Times New Roman" w:hAnsi="Times New Roman"/>
        </w:rPr>
      </w:pPr>
      <w:bookmarkStart w:id="6" w:name="ctl00_ContentPlaceHolder1_czy_finansowane_z_unii"/>
      <w:bookmarkEnd w:id="6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Nazwa projektu lub programu</w:t>
      </w:r>
      <w:bookmarkStart w:id="7" w:name="ctl00_ContentPlaceHolder1_nazwa_projektu_programu"/>
      <w:bookmarkEnd w:id="7"/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rFonts w:ascii="Times New Roman" w:hAnsi="Times New Roman"/>
        </w:rPr>
      </w:pPr>
      <w:bookmarkStart w:id="8" w:name="ctl00_ContentPlaceHolder1_czy_ubiegac_zaklady_pracy"/>
      <w:bookmarkEnd w:id="8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rPr>
          <w:rFonts w:ascii="Times New Roman" w:hAnsi="Times New Roman"/>
        </w:rPr>
      </w:pPr>
      <w:bookmarkStart w:id="9" w:name="ctl00_ContentPlaceHolder1_minimalny_procent_zatrudnienia"/>
      <w:bookmarkStart w:id="10" w:name="ctl00_ContentPlaceHolder1_minimalny_procent_zatrudnienia"/>
      <w:bookmarkEnd w:id="10"/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centralny zamawiający </w:t>
      </w:r>
    </w:p>
    <w:p>
      <w:pPr>
        <w:pStyle w:val="Normal"/>
        <w:rPr>
          <w:rFonts w:ascii="Times New Roman" w:hAnsi="Times New Roman"/>
        </w:rPr>
      </w:pPr>
      <w:bookmarkStart w:id="11" w:name="ctl00_ContentPlaceHolder1_czy_przeprowadza_centralny_zamawiajacy"/>
      <w:bookmarkEnd w:id="11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rFonts w:ascii="Times New Roman" w:hAnsi="Times New Roman"/>
        </w:rPr>
      </w:pPr>
      <w:bookmarkStart w:id="12" w:name="ctl00_ContentPlaceHolder1_czy_przeprowadza_podmiot_zamawiajacy_powierzyl"/>
      <w:bookmarkEnd w:id="12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Informacje na temat podmiotu któremu zamawiający powierzył/powierzyli prowadzenie postępowania:</w:t>
      </w:r>
      <w:r>
        <w:rPr>
          <w:rFonts w:ascii="Times New Roman" w:hAnsi="Times New Roman"/>
        </w:rPr>
        <w:t xml:space="preserve"> </w:t>
      </w:r>
      <w:bookmarkStart w:id="13" w:name="ctl00_ContentPlaceHolder1_zamawiajacy_powierzyl"/>
      <w:bookmarkEnd w:id="1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Postępowanie jest przeprowadzane wspólnie przez zamawiających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bookmarkStart w:id="14" w:name="ctl00_ContentPlaceHolder1_czy_przeprowadza_wspolnie"/>
      <w:bookmarkEnd w:id="14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rFonts w:ascii="Times New Roman" w:hAnsi="Times New Roman"/>
          <w:b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rFonts w:ascii="Times New Roman" w:hAnsi="Times New Roman"/>
        </w:rPr>
      </w:pPr>
      <w:bookmarkStart w:id="15" w:name="ctl00_ContentPlaceHolder1_czy_przeprowadza_zamawiajacy_z_eu"/>
      <w:bookmarkEnd w:id="15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</w:rPr>
        <w:t xml:space="preserve"> </w:t>
      </w:r>
      <w:bookmarkStart w:id="16" w:name="ctl00_ContentPlaceHolder1_postepowanie_wspolne_tresc"/>
      <w:bookmarkEnd w:id="16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Informacje dodatkowe:</w:t>
      </w:r>
      <w:bookmarkStart w:id="17" w:name="ctl00_ContentPlaceHolder1_informacje_dodatkowe_zamawiajacy"/>
      <w:bookmarkEnd w:id="17"/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1) NAZWA I ADRES: </w:t>
      </w:r>
      <w:bookmarkStart w:id="18" w:name="ctl00_ContentPlaceHolder1_zamawiajacy_nazwa"/>
      <w:bookmarkEnd w:id="18"/>
      <w:r>
        <w:rPr>
          <w:rFonts w:ascii="Times New Roman" w:hAnsi="Times New Roman"/>
        </w:rPr>
        <w:t xml:space="preserve">Samodzielny Publiczny Zespół Opieki Zdrowotnej, krajowy numer identyfikacyjny </w:t>
      </w:r>
      <w:bookmarkStart w:id="19" w:name="ctl00_ContentPlaceHolder1_regon"/>
      <w:bookmarkEnd w:id="19"/>
      <w:r>
        <w:rPr>
          <w:rFonts w:ascii="Times New Roman" w:hAnsi="Times New Roman"/>
        </w:rPr>
        <w:t xml:space="preserve">30059300000, ul. </w:t>
      </w:r>
      <w:bookmarkStart w:id="20" w:name="ctl00_ContentPlaceHolder1_zamawiajacy_adres_ulica"/>
      <w:bookmarkEnd w:id="20"/>
      <w:r>
        <w:rPr>
          <w:rFonts w:ascii="Times New Roman" w:hAnsi="Times New Roman"/>
        </w:rPr>
        <w:t xml:space="preserve">ul. Kopernika  </w:t>
      </w:r>
      <w:bookmarkStart w:id="21" w:name="ctl00_ContentPlaceHolder1_zamawiajacy_adres_numer_domu"/>
      <w:bookmarkEnd w:id="21"/>
      <w:r>
        <w:rPr>
          <w:rFonts w:ascii="Times New Roman" w:hAnsi="Times New Roman"/>
        </w:rPr>
        <w:t xml:space="preserve">13 </w:t>
      </w:r>
      <w:bookmarkStart w:id="22" w:name="ctl00_ContentPlaceHolder1_zamawiajacy_adres_numer_mieszkania"/>
      <w:bookmarkEnd w:id="22"/>
      <w:r>
        <w:rPr>
          <w:rFonts w:ascii="Times New Roman" w:hAnsi="Times New Roman"/>
        </w:rPr>
        <w:t xml:space="preserve">, </w:t>
      </w:r>
      <w:bookmarkStart w:id="23" w:name="ctl00_ContentPlaceHolder1_zamawiajacy_kod_pocztowy"/>
      <w:bookmarkEnd w:id="23"/>
      <w:r>
        <w:rPr>
          <w:rFonts w:ascii="Times New Roman" w:hAnsi="Times New Roman"/>
        </w:rPr>
        <w:t xml:space="preserve">32100   </w:t>
      </w:r>
      <w:bookmarkStart w:id="24" w:name="ctl00_ContentPlaceHolder1_zamawiajacy_miejscowosc"/>
      <w:bookmarkEnd w:id="24"/>
      <w:r>
        <w:rPr>
          <w:rFonts w:ascii="Times New Roman" w:hAnsi="Times New Roman"/>
        </w:rPr>
        <w:t xml:space="preserve">Proszowice, woj. </w:t>
      </w:r>
      <w:bookmarkStart w:id="25" w:name="ctl00_ContentPlaceHolder1_zamawiajacy_wojewodztwo"/>
      <w:bookmarkEnd w:id="25"/>
      <w:r>
        <w:rPr>
          <w:rFonts w:ascii="Times New Roman" w:hAnsi="Times New Roman"/>
        </w:rPr>
        <w:t xml:space="preserve">małopolskie, państwo </w:t>
      </w:r>
      <w:bookmarkStart w:id="26" w:name="ctl00_ContentPlaceHolder1_zamawiajacy_panstwo"/>
      <w:bookmarkEnd w:id="26"/>
      <w:r>
        <w:rPr>
          <w:rFonts w:ascii="Times New Roman" w:hAnsi="Times New Roman"/>
        </w:rPr>
        <w:t xml:space="preserve">Polska, tel. </w:t>
      </w:r>
      <w:bookmarkStart w:id="27" w:name="ctl00_ContentPlaceHolder1_zamawiajacy_telefon"/>
      <w:bookmarkEnd w:id="27"/>
      <w:r>
        <w:rPr>
          <w:rFonts w:ascii="Times New Roman" w:hAnsi="Times New Roman"/>
        </w:rPr>
        <w:t xml:space="preserve">123 865 105, e-mail </w:t>
      </w:r>
      <w:bookmarkStart w:id="28" w:name="ctl00_ContentPlaceHolder1_zamawiajacy_email"/>
      <w:bookmarkEnd w:id="28"/>
      <w:r>
        <w:rPr>
          <w:rFonts w:ascii="Times New Roman" w:hAnsi="Times New Roman"/>
        </w:rPr>
        <w:t xml:space="preserve">dzp.zoz@poczta.fm, faks </w:t>
      </w:r>
      <w:bookmarkStart w:id="29" w:name="ctl00_ContentPlaceHolder1_zamawiajacy_fax"/>
      <w:bookmarkEnd w:id="29"/>
      <w:r>
        <w:rPr>
          <w:rFonts w:ascii="Times New Roman" w:hAnsi="Times New Roman"/>
        </w:rPr>
        <w:t xml:space="preserve">123 865 258. </w:t>
        <w:br/>
        <w:t xml:space="preserve">Adres strony internetowej (URL): </w:t>
      </w:r>
      <w:bookmarkStart w:id="30" w:name="ctl00_ContentPlaceHolder1_adres_strony_url"/>
      <w:bookmarkEnd w:id="30"/>
      <w:r>
        <w:rPr>
          <w:rFonts w:ascii="Times New Roman" w:hAnsi="Times New Roman"/>
        </w:rPr>
        <w:t xml:space="preserve">www.spzoz.proszowice.pl </w:t>
        <w:br/>
        <w:t xml:space="preserve">Adres profilu nabywcy: </w:t>
      </w:r>
      <w:bookmarkStart w:id="31" w:name="ctl00_ContentPlaceHolder1_adres_strony_internetowej"/>
      <w:bookmarkEnd w:id="31"/>
      <w:r>
        <w:rPr>
          <w:rFonts w:ascii="Times New Roman" w:hAnsi="Times New Roman"/>
        </w:rPr>
        <w:br/>
        <w:t>Adres strony internetowej pod którym można uzyskać dostęp do narzędzi i urządzeń lub formatów plików, które nie są ogólnie dostępne</w:t>
      </w:r>
    </w:p>
    <w:p>
      <w:pPr>
        <w:pStyle w:val="Normal"/>
        <w:jc w:val="left"/>
        <w:rPr>
          <w:rFonts w:ascii="Times New Roman" w:hAnsi="Times New Roman"/>
        </w:rPr>
      </w:pPr>
      <w:bookmarkStart w:id="32" w:name="ctl00_ContentPlaceHolder1_adres_strony_internetowej_narzedzia"/>
      <w:bookmarkStart w:id="33" w:name="ctl00_ContentPlaceHolder1_adres_strony_internetowej_narzedzia"/>
      <w:bookmarkEnd w:id="33"/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2) RODZAJ ZAMAWIAJĄCEGO: </w:t>
      </w:r>
      <w:bookmarkStart w:id="34" w:name="ctl00_ContentPlaceHolder1_rodzaj_zamawiajacego"/>
      <w:bookmarkEnd w:id="34"/>
      <w:r>
        <w:rPr>
          <w:rFonts w:ascii="Times New Roman" w:hAnsi="Times New Roman"/>
        </w:rPr>
        <w:t xml:space="preserve">Inny (proszę określić): </w:t>
        <w:br/>
      </w:r>
      <w:bookmarkStart w:id="35" w:name="ctl00_ContentPlaceHolder1_rodzaj_zamawiajacego_inny"/>
      <w:bookmarkEnd w:id="35"/>
      <w:r>
        <w:rPr>
          <w:rFonts w:ascii="Times New Roman" w:hAnsi="Times New Roman"/>
        </w:rPr>
        <w:t>Samodzielny Publiczny Zakład Opieki Zdrowotnej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I.3) WSPÓLNE UDZIELANIE ZAMÓWIENIA </w:t>
      </w:r>
      <w:r>
        <w:rPr>
          <w:rFonts w:ascii="Times New Roman" w:hAnsi="Times New Roman"/>
          <w:b/>
          <w:i/>
        </w:rPr>
        <w:t>(jeżeli dotyczy)</w:t>
      </w:r>
      <w:r>
        <w:rPr>
          <w:rFonts w:ascii="Times New Roman" w:hAnsi="Times New Roman"/>
          <w:b/>
        </w:rPr>
        <w:t xml:space="preserve">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>
          <w:rFonts w:ascii="Times New Roman" w:hAnsi="Times New Roman"/>
        </w:rPr>
      </w:pPr>
      <w:bookmarkStart w:id="36" w:name="ctl00_ContentPlaceHolder1_wspolne_udzielanie_zamowienia"/>
      <w:bookmarkStart w:id="37" w:name="ctl00_ContentPlaceHolder1_wspolne_udzielanie_zamowienia"/>
      <w:bookmarkEnd w:id="37"/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I.4) KOMUNIKACJA: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Nieograniczony, pełny i bezpośredni dostęp do dokumentów z postępowania można uzyskać pod adresem (URL)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38" w:name="ctl00_ContentPlaceHolder1_czy_dostep_dokumentow_zamowienia"/>
      <w:bookmarkStart w:id="39" w:name="ctl00_ContentPlaceHolder1_dostep_dokumentow_zamowienia"/>
      <w:bookmarkEnd w:id="38"/>
      <w:bookmarkEnd w:id="39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>
          <w:rFonts w:ascii="Times New Roman" w:hAnsi="Times New Roman"/>
        </w:rPr>
      </w:pPr>
      <w:bookmarkStart w:id="40" w:name="ctl00_ContentPlaceHolder1_czy_zamieszczona_bedzie_specyfikacja"/>
      <w:bookmarkEnd w:id="40"/>
      <w:r>
        <w:rPr>
          <w:rFonts w:ascii="Times New Roman" w:hAnsi="Times New Roman"/>
        </w:rPr>
        <w:t xml:space="preserve">Tak </w:t>
        <w:br/>
      </w:r>
      <w:bookmarkStart w:id="41" w:name="ctl00_ContentPlaceHolder1_zamieszczona_bedzie_specyfikacja"/>
      <w:bookmarkEnd w:id="41"/>
      <w:r>
        <w:rPr>
          <w:rFonts w:ascii="Times New Roman" w:hAnsi="Times New Roman"/>
        </w:rPr>
        <w:t xml:space="preserve">www.spzoz.proszowice.pl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>
          <w:rFonts w:ascii="Times New Roman" w:hAnsi="Times New Roman"/>
        </w:rPr>
      </w:pPr>
      <w:bookmarkStart w:id="42" w:name="ctl00_ContentPlaceHolder1_czy_dostep_do_dokumentow_ograniczony"/>
      <w:bookmarkStart w:id="43" w:name="ctl00_ContentPlaceHolder1_dostep_do_dokumentow_ograniczony"/>
      <w:bookmarkEnd w:id="42"/>
      <w:bookmarkEnd w:id="43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Oferty lub wnioski o dopuszczenie do udziału w postępowaniu należy przesyłać: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Elektronicznie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4" w:name="ctl00_ContentPlaceHolder1_czy_oferty_wnioski_dostepne"/>
      <w:bookmarkStart w:id="45" w:name="ctl00_ContentPlaceHolder1_oferty_wnioski_dostepne"/>
      <w:bookmarkEnd w:id="44"/>
      <w:bookmarkEnd w:id="45"/>
      <w:r>
        <w:rPr>
          <w:rFonts w:ascii="Times New Roman" w:hAnsi="Times New Roman"/>
        </w:rPr>
        <w:t xml:space="preserve">Nie </w:t>
        <w:br/>
        <w:t xml:space="preserve">adres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Dopuszczone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6" w:name="ctl00_ContentPlaceHolder1_czy_dopuszczone_wymagane_przeslanie_ofert"/>
      <w:bookmarkEnd w:id="46"/>
      <w:r>
        <w:rPr>
          <w:rFonts w:ascii="Times New Roman" w:hAnsi="Times New Roman"/>
        </w:rPr>
        <w:t xml:space="preserve">Nie </w:t>
        <w:br/>
        <w:t xml:space="preserve">Inny sposób: </w:t>
        <w:br/>
      </w:r>
      <w:bookmarkStart w:id="47" w:name="ctl00_ContentPlaceHolder1_dopuszczone_wymagane_przeslanie_ofert_inny"/>
      <w:bookmarkEnd w:id="47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Wymagane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8" w:name="ctl00_ContentPlaceHolder1_czy_wymagane_przeslanie_ofert"/>
      <w:bookmarkEnd w:id="48"/>
      <w:r>
        <w:rPr>
          <w:rFonts w:ascii="Times New Roman" w:hAnsi="Times New Roman"/>
        </w:rPr>
        <w:t xml:space="preserve">Tak </w:t>
        <w:br/>
        <w:t xml:space="preserve">Inny sposób: </w:t>
        <w:br/>
      </w:r>
      <w:bookmarkStart w:id="49" w:name="ctl00_ContentPlaceHolder1_wymagane_przeslanie_ofert_inny"/>
      <w:bookmarkEnd w:id="49"/>
      <w:r>
        <w:rPr>
          <w:rFonts w:ascii="Times New Roman" w:hAnsi="Times New Roman"/>
        </w:rPr>
        <w:t xml:space="preserve">Oferty należy składać w formie pisemnej </w:t>
        <w:br/>
        <w:t xml:space="preserve">Adres: </w:t>
        <w:br/>
      </w:r>
      <w:bookmarkStart w:id="50" w:name="ctl00_ContentPlaceHolder1_dopuszczone_wymagane_przeslanie_ofert_adres"/>
      <w:bookmarkEnd w:id="50"/>
      <w:r>
        <w:rPr>
          <w:rFonts w:ascii="Times New Roman" w:hAnsi="Times New Roman"/>
        </w:rPr>
        <w:t xml:space="preserve">Samodzielny Publiczny Zespół Opieki Zdrowotnej w Proszowicach, ul. Kopernika 13, 32-100 Proszowice,Sekretariat Dyrekcji I p. Budynek główny,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Komunikacja elektroniczna wymaga korzystania z narzędzi i urządzeń lub formatów plików, które nie są ogólnie dostępne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51" w:name="ctl00_ContentPlaceHolder1_czy_komunikacja_elektroniczna_wymaga"/>
      <w:bookmarkStart w:id="52" w:name="ctl00_ContentPlaceHolder1_komunikacja_elektroniczna_wymaga"/>
      <w:bookmarkEnd w:id="51"/>
      <w:bookmarkEnd w:id="52"/>
      <w:r>
        <w:rPr>
          <w:rFonts w:ascii="Times New Roman" w:hAnsi="Times New Roman"/>
        </w:rPr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II: PRZEDMIOT ZAMÓWIENIA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II.1) Nazwa nadana zamówieniu przez zamawiającego: </w:t>
      </w:r>
      <w:bookmarkStart w:id="53" w:name="ctl00_ContentPlaceHolder1_nazwa_nadana_zamowieniu"/>
      <w:bookmarkEnd w:id="53"/>
      <w:r>
        <w:rPr>
          <w:rFonts w:ascii="Times New Roman" w:hAnsi="Times New Roman"/>
        </w:rPr>
        <w:t>Dostawa do magazynu Apteki szpitalnej produktów leczniczych oraz produktów leczniczych i wyrobów medycznych do hemodializy ciąglej.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Numer referencyjny: </w:t>
      </w:r>
      <w:bookmarkStart w:id="54" w:name="ctl00_ContentPlaceHolder1_numer_referencyjny"/>
      <w:bookmarkEnd w:id="54"/>
      <w:r>
        <w:rPr>
          <w:rFonts w:ascii="Times New Roman" w:hAnsi="Times New Roman"/>
        </w:rPr>
        <w:t xml:space="preserve">02/ZP/2019 </w:t>
        <w:br/>
      </w:r>
      <w:r>
        <w:rPr>
          <w:rFonts w:ascii="Times New Roman" w:hAnsi="Times New Roman"/>
          <w:b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rFonts w:ascii="Times New Roman" w:hAnsi="Times New Roman"/>
        </w:rPr>
      </w:pPr>
      <w:bookmarkStart w:id="55" w:name="ctl00_ContentPlaceHolder1_czy_dialog_techniczny"/>
      <w:bookmarkEnd w:id="55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II.2) Rodzaj zamówienia: </w:t>
      </w:r>
      <w:bookmarkStart w:id="56" w:name="ctl00_ContentPlaceHolder1_rodzaj_zamowienia"/>
      <w:bookmarkEnd w:id="56"/>
      <w:r>
        <w:rPr>
          <w:rFonts w:ascii="Times New Roman" w:hAnsi="Times New Roman"/>
        </w:rPr>
        <w:t xml:space="preserve">Dostawy </w:t>
        <w:br/>
      </w:r>
      <w:r>
        <w:rPr>
          <w:rFonts w:ascii="Times New Roman" w:hAnsi="Times New Roman"/>
          <w:b/>
        </w:rPr>
        <w:t>II.3) Informacja o możliwości składania ofert częściowych</w:t>
      </w:r>
      <w:r>
        <w:rPr>
          <w:rFonts w:ascii="Times New Roman" w:hAnsi="Times New Roman"/>
        </w:rPr>
        <w:t xml:space="preserve"> </w:t>
        <w:br/>
        <w:t xml:space="preserve">Zamówienie podzielone jest na części: </w:t>
      </w:r>
    </w:p>
    <w:p>
      <w:pPr>
        <w:pStyle w:val="Normal"/>
        <w:jc w:val="left"/>
        <w:rPr>
          <w:rFonts w:ascii="Times New Roman" w:hAnsi="Times New Roman"/>
        </w:rPr>
      </w:pPr>
      <w:bookmarkStart w:id="57" w:name="ctl00_ContentPlaceHolder1_czy_podzielone_na_czesci"/>
      <w:bookmarkEnd w:id="57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>Oferty lub wnioski o dopuszczenie do udziału w postępowaniu można składać w odniesieniu do:</w:t>
      </w:r>
      <w:r>
        <w:rPr>
          <w:rFonts w:ascii="Times New Roman" w:hAnsi="Times New Roman"/>
        </w:rPr>
        <w:t xml:space="preserve"> </w:t>
        <w:br/>
      </w:r>
      <w:bookmarkStart w:id="58" w:name="ctl00_ContentPlaceHolder1_oferty_lub_wnioski"/>
      <w:bookmarkStart w:id="59" w:name="ctl00_ContentPlaceHolder1_maksymalna_liczba_czesci"/>
      <w:bookmarkEnd w:id="58"/>
      <w:bookmarkEnd w:id="59"/>
      <w:r>
        <w:rPr>
          <w:rFonts w:ascii="Times New Roman" w:hAnsi="Times New Roman"/>
        </w:rPr>
        <w:t xml:space="preserve">wszystkich części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 zastrzega sobie prawo do udzielenia łącznie następujących części lub grup części:</w:t>
      </w:r>
      <w:r>
        <w:rPr>
          <w:rFonts w:ascii="Times New Roman" w:hAnsi="Times New Roman"/>
        </w:rPr>
        <w:t xml:space="preserve"> </w:t>
        <w:br/>
      </w:r>
      <w:bookmarkStart w:id="60" w:name="ctl00_ContentPlaceHolder1_zastrzega_prawo_grup_czesci"/>
      <w:bookmarkEnd w:id="60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Maksymalna liczba części zamówienia, na które może zostać udzielone zamówienie jednemu wykonawcy:</w:t>
      </w:r>
      <w:r>
        <w:rPr>
          <w:rFonts w:ascii="Times New Roman" w:hAnsi="Times New Roman"/>
        </w:rPr>
        <w:t xml:space="preserve"> </w:t>
        <w:br/>
        <w:br/>
      </w:r>
      <w:r>
        <w:rPr>
          <w:rFonts w:ascii="Times New Roman" w:hAnsi="Times New Roman"/>
          <w:b/>
        </w:rPr>
        <w:t xml:space="preserve">II.4)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 w przypadku partnerstwa innowacyjnego - określenie zapotrzebowania na innowacyjny produkt, usługę lub roboty budowlane: </w:t>
      </w:r>
      <w:bookmarkStart w:id="61" w:name="ctl00_ContentPlaceHolder1_okreslenie_przedmiotu"/>
      <w:bookmarkEnd w:id="61"/>
      <w:r>
        <w:rPr>
          <w:rFonts w:ascii="Times New Roman" w:hAnsi="Times New Roman"/>
        </w:rPr>
        <w:t xml:space="preserve">Dostawa do magazynu Apteki szpitalnej produktów leczniczych oraz produktów leczniczych i wyrobów medycznych do hemodializy ciągłej zgodnie z opisem zawartym w załączniku nr 2 do Specyfikacji Istotnych Warunków Zamówienia </w:t>
        <w:br/>
        <w:br/>
      </w:r>
      <w:r>
        <w:rPr>
          <w:rFonts w:ascii="Times New Roman" w:hAnsi="Times New Roman"/>
          <w:b/>
        </w:rPr>
        <w:t xml:space="preserve">II.5) Główny kod CPV: </w:t>
      </w:r>
      <w:bookmarkStart w:id="62" w:name="ctl00_ContentPlaceHolder1_cpv_glowny_przedmiot"/>
      <w:bookmarkEnd w:id="62"/>
      <w:r>
        <w:rPr>
          <w:rFonts w:ascii="Times New Roman" w:hAnsi="Times New Roman"/>
        </w:rPr>
        <w:t xml:space="preserve">33140000-0 </w:t>
        <w:br/>
      </w:r>
      <w:r>
        <w:rPr>
          <w:rFonts w:ascii="Times New Roman" w:hAnsi="Times New Roman"/>
          <w:b/>
        </w:rPr>
        <w:t>Dodatkowe kody CPV:</w:t>
      </w:r>
      <w:r>
        <w:rPr>
          <w:rFonts w:ascii="Times New Roman" w:hAnsi="Times New Roman"/>
        </w:rPr>
        <w:t xml:space="preserve"> </w:t>
      </w:r>
    </w:p>
    <w:tbl>
      <w:tblPr>
        <w:tblW w:w="1336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336"/>
      </w:tblGrid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CPV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33690000-3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II.6) Całkowita wartość zamówienia </w:t>
      </w:r>
      <w:r>
        <w:rPr>
          <w:rFonts w:ascii="Times New Roman" w:hAnsi="Times New Roman"/>
          <w:i/>
        </w:rPr>
        <w:t>(jeżeli zamawiający podaje informacje o wartości zamówienia)</w:t>
      </w:r>
      <w:r>
        <w:rPr>
          <w:rFonts w:ascii="Times New Roman" w:hAnsi="Times New Roman"/>
        </w:rPr>
        <w:t xml:space="preserve">: </w:t>
        <w:br/>
        <w:t xml:space="preserve">Wartość bez VAT: </w:t>
      </w:r>
      <w:bookmarkStart w:id="63" w:name="ctl00_ContentPlaceHolder1_szacunkowa_wartosc_zamowienia_calosc"/>
      <w:bookmarkEnd w:id="63"/>
      <w:r>
        <w:rPr>
          <w:rFonts w:ascii="Times New Roman" w:hAnsi="Times New Roman"/>
        </w:rPr>
        <w:br/>
        <w:t xml:space="preserve">Waluta: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64" w:name="ctl00_ContentPlaceHolder1_waluta_calosc"/>
      <w:bookmarkEnd w:id="64"/>
      <w:r>
        <w:rPr>
          <w:rFonts w:ascii="Times New Roman" w:hAnsi="Times New Roman"/>
        </w:rPr>
        <w:t xml:space="preserve">PLN </w:t>
        <w:br/>
      </w:r>
      <w:r>
        <w:rPr>
          <w:rFonts w:ascii="Times New Roman" w:hAnsi="Times New Roman"/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II.7) Czy przewiduje się udzielenie zamówień, o których mowa w art. 67 ust. 1 pkt 6 i 7 lub w art. 134 ust. 6 pkt 3 ustawy Pzp: </w:t>
      </w:r>
      <w:bookmarkStart w:id="65" w:name="ctl00_ContentPlaceHolder1_czy_przewiduje_udzielenie_zamowien_67"/>
      <w:bookmarkEnd w:id="65"/>
      <w:r>
        <w:rPr>
          <w:rFonts w:ascii="Times New Roman" w:hAnsi="Times New Roman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6" w:name="ctl00_ContentPlaceHolder1_czy_przewiduje_udzielenie_zamowien_67_tekst"/>
      <w:bookmarkEnd w:id="66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</w:rPr>
        <w:t xml:space="preserve"> </w:t>
        <w:br/>
        <w:t xml:space="preserve">miesiącach:  </w:t>
      </w:r>
      <w:bookmarkStart w:id="67" w:name="ctl00_ContentPlaceHolder1_okres_w_miesiacach"/>
      <w:bookmarkEnd w:id="67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>dniach:</w:t>
      </w:r>
      <w:r>
        <w:rPr>
          <w:rFonts w:ascii="Times New Roman" w:hAnsi="Times New Roman"/>
        </w:rPr>
        <w:t xml:space="preserve"> </w:t>
      </w:r>
      <w:bookmarkStart w:id="68" w:name="ctl00_ContentPlaceHolder1_okres_w_dniach"/>
      <w:bookmarkEnd w:id="68"/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lub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data rozpoczęcia: </w:t>
      </w:r>
      <w:bookmarkStart w:id="69" w:name="ctl00_ContentPlaceHolder1_data_rozpoczecia"/>
      <w:bookmarkEnd w:id="69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bookmarkStart w:id="70" w:name="ctl00_ContentPlaceHolder1_data_zakonczenia"/>
      <w:bookmarkEnd w:id="70"/>
      <w:r>
        <w:rPr>
          <w:rFonts w:ascii="Times New Roman" w:hAnsi="Times New Roman"/>
          <w:b/>
        </w:rPr>
        <w:t xml:space="preserve">zakończenia: </w:t>
      </w:r>
    </w:p>
    <w:tbl>
      <w:tblPr>
        <w:tblW w:w="7214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033"/>
        <w:gridCol w:w="1591"/>
        <w:gridCol w:w="1753"/>
        <w:gridCol w:w="1837"/>
      </w:tblGrid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w miesiącach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w dniach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zakończenia</w:t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bookmarkStart w:id="71" w:name="ctl00_ContentPlaceHolder1_informacje_na_temat_katalogow"/>
      <w:bookmarkEnd w:id="71"/>
      <w:r>
        <w:rPr>
          <w:rFonts w:ascii="Times New Roman" w:hAnsi="Times New Roman"/>
          <w:b/>
        </w:rPr>
        <w:t xml:space="preserve">II.9) 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III: INFORMACJE O CHARAKTERZE PRAWNYM, EKONOMICZNYM, FINANSOWYM I TECHNICZNYM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III.1) WARUNKI UDZIAŁU W POSTĘPOWANIU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</w:rPr>
        <w:t xml:space="preserve"> </w:t>
        <w:br/>
        <w:t xml:space="preserve">Określenie warunków: </w:t>
      </w:r>
      <w:bookmarkStart w:id="72" w:name="ctl00_ContentPlaceHolder1_okreslenie_warunkow"/>
      <w:bookmarkEnd w:id="72"/>
      <w:r>
        <w:rPr>
          <w:rFonts w:ascii="Times New Roman" w:hAnsi="Times New Roman"/>
        </w:rPr>
        <w:t xml:space="preserve">Wykonawca, oferujący produkty lecznicze musi wykazać, że posiada uprawnienia do obrotu produktami leczniczymi. </w:t>
        <w:br/>
        <w:t xml:space="preserve">Informacje dodatkowe </w:t>
      </w:r>
      <w:bookmarkStart w:id="73" w:name="ctl00_ContentPlaceHolder1_informacje_dodatkowe_okreslenie_warunkow"/>
      <w:bookmarkEnd w:id="7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III.1.2) Sytuacja finansowa lub ekonomiczna </w:t>
      </w:r>
      <w:r>
        <w:rPr>
          <w:rFonts w:ascii="Times New Roman" w:hAnsi="Times New Roman"/>
        </w:rPr>
        <w:br/>
        <w:t xml:space="preserve">Określenie warunków: </w:t>
      </w:r>
      <w:bookmarkStart w:id="74" w:name="ctl00_ContentPlaceHolder1_sytuacja_finansowa_okreslenie_warunkow"/>
      <w:bookmarkEnd w:id="74"/>
      <w:r>
        <w:rPr>
          <w:rFonts w:ascii="Times New Roman" w:hAnsi="Times New Roman"/>
        </w:rPr>
        <w:t xml:space="preserve">Wykonawca spełni powyższy warunek składając oświadczenie. </w:t>
        <w:br/>
        <w:t xml:space="preserve">Informacje dodatkowe </w:t>
      </w:r>
      <w:bookmarkStart w:id="75" w:name="ctl00_ContentPlaceHolder1_sytuacja_finansowa_informacje_dodatkowe"/>
      <w:bookmarkEnd w:id="7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III.1.3) Zdolność techniczna lub zawodowa </w:t>
      </w:r>
      <w:r>
        <w:rPr>
          <w:rFonts w:ascii="Times New Roman" w:hAnsi="Times New Roman"/>
        </w:rPr>
        <w:br/>
        <w:t xml:space="preserve">Określenie warunków: </w:t>
      </w:r>
      <w:bookmarkStart w:id="76" w:name="ctl00_ContentPlaceHolder1_zdolnosc_techniczna_okreslenie_warunkow"/>
      <w:bookmarkEnd w:id="76"/>
      <w:r>
        <w:rPr>
          <w:rFonts w:ascii="Times New Roman" w:hAnsi="Times New Roman"/>
        </w:rPr>
        <w:t xml:space="preserve">Zamawiający nie ustala szczegółowego warunku udziału w Postępowaniu. Wykonawca spełni warunek składając oświadczenie.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7" w:name="ctl00_ContentPlaceHolder1_czy_zdolnosc_techniczna_wymaga_wykonawcow"/>
      <w:bookmarkStart w:id="78" w:name="ctl00_ContentPlaceHolder1_zdolnosc_techniczna_informacje_dodatkowe"/>
      <w:bookmarkEnd w:id="77"/>
      <w:bookmarkEnd w:id="78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III.2) PODSTAWY WYKLUCZENIA </w:t>
      </w:r>
    </w:p>
    <w:p>
      <w:pPr>
        <w:pStyle w:val="Tretekstu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III.2.1) Podstawy wykluczenia określone w art. 24 ust. 1 ustawy Pzp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III.2.2) Zamawiający przewiduje wykluczenie wykonawcy na podstawie art. 24 ust. 5 ustawy Pzp</w:t>
      </w:r>
      <w:r>
        <w:rPr>
          <w:rFonts w:ascii="Times New Roman" w:hAnsi="Times New Roman"/>
        </w:rPr>
        <w:t xml:space="preserve"> </w:t>
      </w:r>
      <w:bookmarkStart w:id="79" w:name="ctl00_ContentPlaceHolder1_czy_zamawiajacy_przewiduje_wykluczenie"/>
      <w:bookmarkEnd w:id="79"/>
      <w:r>
        <w:rPr>
          <w:rFonts w:ascii="Times New Roman" w:hAnsi="Times New Roman"/>
        </w:rPr>
        <w:t xml:space="preserve">Tak Zamawiający przewiduje następujące fakultatywne podstawy wykluczenia: </w:t>
      </w:r>
      <w:bookmarkStart w:id="80" w:name="ctl00_ContentPlaceHolder1_art_24_ust_5_pkt_1"/>
      <w:bookmarkStart w:id="81" w:name="ctl00_ContentPlaceHolder1_art_24_ust_5_pkt_2"/>
      <w:bookmarkStart w:id="82" w:name="ctl00_ContentPlaceHolder1_art_24_ust_5_pkt_3"/>
      <w:bookmarkStart w:id="83" w:name="ctl00_ContentPlaceHolder1_art_24_ust_5_pkt_4"/>
      <w:bookmarkStart w:id="84" w:name="ctl00_ContentPlaceHolder1_art_24_ust_5_pkt_5"/>
      <w:bookmarkStart w:id="85" w:name="ctl00_ContentPlaceHolder1_art_24_ust_5_pkt_7"/>
      <w:bookmarkStart w:id="86" w:name="ctl00_ContentPlaceHolder1_art_24_ust_5_pkt_8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Times New Roman" w:hAnsi="Times New Roman"/>
        </w:rPr>
        <w:t xml:space="preserve">Tak (podstawa wykluczenia określona w art. 24 ust. 5 pkt 1 ustawy Pzp) </w:t>
        <w:br/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o niepodleganiu wykluczeniu oraz spełnianiu warunków udziału w postępowaniu </w:t>
      </w:r>
      <w:r>
        <w:rPr>
          <w:rFonts w:ascii="Times New Roman" w:hAnsi="Times New Roman"/>
        </w:rPr>
        <w:br/>
      </w:r>
      <w:bookmarkStart w:id="87" w:name="ctl00_ContentPlaceHolder1_czy_oswiadczenie_niepodleganiu_wykluczenia"/>
      <w:bookmarkEnd w:id="87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 xml:space="preserve">Oświadczenie o spełnianiu kryteriów selekcji </w:t>
      </w:r>
      <w:r>
        <w:rPr>
          <w:rFonts w:ascii="Times New Roman" w:hAnsi="Times New Roman"/>
        </w:rPr>
        <w:br/>
      </w:r>
      <w:bookmarkStart w:id="88" w:name="ctl00_ContentPlaceHolder1_czy_oswiadczenie_spelnienie_kryteriow"/>
      <w:bookmarkEnd w:id="88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89" w:name="ctl00_ContentPlaceHolder1_wykaz_dokumentow_zaswiadczen"/>
      <w:bookmarkEnd w:id="89"/>
      <w:r>
        <w:rPr>
          <w:rFonts w:ascii="Times New Roman" w:hAnsi="Times New Roman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1) ustawy.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III.5.1) W ZAKRESIE SPEŁNIANIA WARUNKÓW UDZIAŁU W POSTĘPOWANIU:</w:t>
      </w:r>
      <w:r>
        <w:rPr>
          <w:rFonts w:ascii="Times New Roman" w:hAnsi="Times New Roman"/>
        </w:rPr>
        <w:t xml:space="preserve"> </w:t>
        <w:br/>
      </w:r>
      <w:bookmarkStart w:id="90" w:name="ctl00_ContentPlaceHolder1_zakresie_warunkow_udzialu"/>
      <w:bookmarkEnd w:id="90"/>
      <w:r>
        <w:rPr>
          <w:rFonts w:ascii="Times New Roman" w:hAnsi="Times New Roman"/>
        </w:rPr>
        <w:t xml:space="preserve">1. Zezwolenie na obrót produktami leczniczymi (odpowiedni dokument): a) kopia ważnego zezwolenia Głównego Inspektora Farmaceutycznego (GIF) lub inny dokument w zakresie prowadzenia hurtowni farmaceutycznej, a w przypadku składania oferty na leki psychotropowe i odurzające odpowiednio wymagane zezwolenie; b) kopia ważnego zezwolenia Głównego Inspektora Farmaceutycznego (GIF) lub inny dokument na wytwarzanie produktów leczniczych jeżeli Wykonawca jest wytwórcą; c) zezwolenie na prowadzenie składu konsygnacyjnego zawierające uprawnienie przyznane przez Głównego Inspektora Farmaceutycznego lub inny dokument w zakresie obrotu produktami leczniczymi - w przypadku Wykonawcy prowadzącego skład konsygnacyjny. </w:t>
        <w:br/>
      </w:r>
      <w:r>
        <w:rPr>
          <w:rFonts w:ascii="Times New Roman" w:hAnsi="Times New Roman"/>
          <w:b/>
        </w:rPr>
        <w:t>III.5.2) W ZAKRESIE KRYTERIÓW SELEKCJI:</w:t>
      </w:r>
      <w:bookmarkStart w:id="91" w:name="ctl00_ContentPlaceHolder1_zakresie_kryteriow_selekcji"/>
      <w:bookmarkEnd w:id="91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2" w:name="ctl00_ContentPlaceHolder1_wykaz_potwierdzenie_okolicznosci"/>
      <w:bookmarkEnd w:id="92"/>
      <w:r>
        <w:rPr>
          <w:rFonts w:ascii="Times New Roman" w:hAnsi="Times New Roman"/>
        </w:rPr>
        <w:t xml:space="preserve">1) Oświadczenie Wykonawcy o posiadaniu dokumentów dopuszczających oferowane produkty lecznicze do obrotu na terenie RP, zgodnie z ustawą z dnia 06.09.2001 r. Prawo farmaceutyczne (Dz. U. z 2017 r. poz. 2211 z późniejszymi zmianami); 2) Dla wyrobów medycznych dokumenty spełniające wymogi Ustawy z dnia 20 maja 2010 r. o wyrobach medycznych (Dz. U. z 2017 r. poz. 211 z późniejszymi zmianami) tj.: a) deklarację zgodności producenta – dotyczy wszystkich klas wyrobu medycznego, b) certyfikat Jednostki Notyfikowanej (dotyczy klasy wyrobu medycznego : I sterylna, I z funkcją pomiarową, II a, II b, III.), c) Oświadczenie Wykonawcy, o wprowadzeniu przedmiotu zamówienia do obrotu i stosowania zgodnie z art. 58 ustawy o Wyrobach Medycznych z dnia 20 maja 2010r. (Dz. U. z 2017 r. poz. 211 z późniejszymi zmianami) - ( dotyczy wyrobów medycznych.)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III.7) INNE DOKUMENTY NIE WYMIENIONE W pkt III.3) - III.6)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bookmarkStart w:id="93" w:name="ctl00_ContentPlaceHolder1_inne_dokumenty_niewymienione"/>
      <w:bookmarkEnd w:id="93"/>
      <w:r>
        <w:rPr>
          <w:rFonts w:ascii="Times New Roman" w:hAnsi="Times New Roman"/>
          <w:u w:val="single"/>
        </w:rPr>
        <w:t xml:space="preserve">SEKCJA IV: PROCEDURA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IV.1) OPIS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IV.1.1) Tryb udzielenia zamówienia: </w:t>
      </w:r>
      <w:bookmarkStart w:id="94" w:name="ctl00_ContentPlaceHolder1_tryb_udzielenia_zamowienia"/>
      <w:bookmarkEnd w:id="94"/>
      <w:r>
        <w:rPr>
          <w:rFonts w:ascii="Times New Roman" w:hAnsi="Times New Roman"/>
        </w:rPr>
        <w:t xml:space="preserve">Przetarg nieograniczony </w:t>
        <w:br/>
      </w:r>
      <w:r>
        <w:rPr>
          <w:rFonts w:ascii="Times New Roman" w:hAnsi="Times New Roman"/>
          <w:b/>
        </w:rPr>
        <w:t>IV.1.2) Zamawiający żąda wniesienia wadium: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5" w:name="ctl00_ContentPlaceHolder1_czy_wadium"/>
      <w:bookmarkStart w:id="96" w:name="ctl00_ContentPlaceHolder1_wadium"/>
      <w:bookmarkEnd w:id="95"/>
      <w:bookmarkEnd w:id="96"/>
      <w:r>
        <w:rPr>
          <w:rFonts w:ascii="Times New Roman" w:hAnsi="Times New Roman"/>
        </w:rPr>
        <w:t xml:space="preserve">Nie </w:t>
        <w:br/>
        <w:t xml:space="preserve">Informacja na temat wadium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IV.1.3) Przewiduje się udzielenie zaliczek na poczet wykonania zamówienia: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7" w:name="ctl00_ContentPlaceHolder1_czy_przewiduje_udzielenie_zaliczek"/>
      <w:bookmarkStart w:id="98" w:name="ctl00_ContentPlaceHolder1_przewiduje_udzielenie_zaliczek"/>
      <w:bookmarkEnd w:id="97"/>
      <w:bookmarkEnd w:id="98"/>
      <w:r>
        <w:rPr>
          <w:rFonts w:ascii="Times New Roman" w:hAnsi="Times New Roman"/>
        </w:rPr>
        <w:t xml:space="preserve">Nie </w:t>
        <w:br/>
        <w:t xml:space="preserve">Należy podać informacje na temat udzielania zaliczek: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IV.1.4) Wymaga się złożenia ofert w postaci katalogów elektronicznych lub dołączenia do ofert katalogów elektronicznych: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9" w:name="ctl00_ContentPlaceHolder1_czy_wymaga_zlozenie_katalogow_elektronicznych"/>
      <w:bookmarkEnd w:id="99"/>
      <w:r>
        <w:rPr>
          <w:rFonts w:ascii="Times New Roman" w:hAnsi="Times New Roman"/>
        </w:rPr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100" w:name="ctl00_ContentPlaceHolder1_czy_dopuszcza_zlozenie_katalogow_elektronicznych"/>
      <w:bookmarkStart w:id="101" w:name="ctl00_ContentPlaceHolder1_zlozenie_katalogow_elektronicznych_informacje_dodatkowe"/>
      <w:bookmarkEnd w:id="100"/>
      <w:bookmarkEnd w:id="101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IV.1.5.) Wymaga się złożenia oferty wariantowej: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02" w:name="ctl00_ContentPlaceHolder1_czy_wymaga_zlozenie_oferty_wariantowej"/>
      <w:bookmarkEnd w:id="102"/>
      <w:r>
        <w:rPr>
          <w:rFonts w:ascii="Times New Roman" w:hAnsi="Times New Roman"/>
        </w:rPr>
        <w:t xml:space="preserve">Nie </w:t>
        <w:br/>
        <w:t xml:space="preserve">Dopuszcza się złożenie oferty wariantowej </w:t>
        <w:br/>
      </w:r>
      <w:bookmarkStart w:id="103" w:name="ctl00_ContentPlaceHolder1_czy_dopuszcza_zlozenie_oferty_wariantowej"/>
      <w:bookmarkEnd w:id="103"/>
      <w:r>
        <w:rPr>
          <w:rFonts w:ascii="Times New Roman" w:hAnsi="Times New Roman"/>
        </w:rPr>
        <w:t xml:space="preserve">Nie </w:t>
        <w:br/>
        <w:t xml:space="preserve">Złożenie oferty wariantowej dopuszcza się tylko z jednoczesnym złożeniem oferty zasadniczej: </w:t>
        <w:br/>
      </w:r>
      <w:bookmarkStart w:id="104" w:name="ctl00_ContentPlaceHolder1_czy_dopuszcza_zlozenie_oferty_wariantowej_zasadniczej"/>
      <w:bookmarkEnd w:id="104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IV.1.6) Przewidywana liczba wykonawców, którzy zostaną zaproszeni do udziału w postępowaniu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(przetarg ograniczony, negocjacje z ogłoszeniem, dialog konkurencyjny, partnerstwo innowacyjne)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Liczba wykonawców  </w:t>
      </w:r>
      <w:bookmarkStart w:id="105" w:name="ctl00_ContentPlaceHolder1_liczba_wykonawcow"/>
      <w:bookmarkEnd w:id="105"/>
      <w:r>
        <w:rPr>
          <w:rFonts w:ascii="Times New Roman" w:hAnsi="Times New Roman"/>
        </w:rPr>
        <w:t xml:space="preserve"> </w:t>
        <w:br/>
        <w:t xml:space="preserve">Przewidywana minimalna liczba wykonawców </w:t>
      </w:r>
      <w:bookmarkStart w:id="106" w:name="ctl00_ContentPlaceHolder1_minimalna_liczba_wykonawcow"/>
      <w:bookmarkEnd w:id="106"/>
      <w:r>
        <w:rPr>
          <w:rFonts w:ascii="Times New Roman" w:hAnsi="Times New Roman"/>
        </w:rPr>
        <w:br/>
        <w:t>Maksymalna liczba wykonawców  </w:t>
      </w:r>
      <w:bookmarkStart w:id="107" w:name="ctl00_ContentPlaceHolder1_maksymalna_liczba_wykonawcow"/>
      <w:bookmarkStart w:id="108" w:name="ctl00_ContentPlaceHolder1_znaczenie_warunkow_wykonawcow"/>
      <w:bookmarkEnd w:id="107"/>
      <w:bookmarkEnd w:id="108"/>
      <w:r>
        <w:rPr>
          <w:rFonts w:ascii="Times New Roman" w:hAnsi="Times New Roman"/>
        </w:rPr>
        <w:t xml:space="preserve"> </w:t>
        <w:br/>
        <w:t xml:space="preserve">Kryteria selekcji wykonawców: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IV.1.7) Informacje na temat umowy ramowej lub dynamicznego systemu zakupów: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ramowa będzie zawarta: </w:t>
        <w:br/>
      </w:r>
      <w:bookmarkStart w:id="109" w:name="ctl00_ContentPlaceHolder1_z_kim_umowa_bedzie_zawarta"/>
      <w:bookmarkEnd w:id="109"/>
      <w:r>
        <w:rPr>
          <w:rFonts w:ascii="Times New Roman" w:hAnsi="Times New Roman"/>
        </w:rPr>
        <w:br/>
        <w:t xml:space="preserve">Czy przewiduje się ograniczenie liczby uczestników umowy ramowej: </w:t>
        <w:br/>
      </w:r>
      <w:bookmarkStart w:id="110" w:name="ctl00_ContentPlaceHolder1_czy_ograniczenie_liczby_uczestnikow"/>
      <w:bookmarkEnd w:id="110"/>
      <w:r>
        <w:rPr>
          <w:rFonts w:ascii="Times New Roman" w:hAnsi="Times New Roman"/>
        </w:rPr>
        <w:br/>
        <w:t xml:space="preserve">Przewidziana maksymalna liczba uczestników umowy ramowej: </w:t>
        <w:br/>
      </w:r>
      <w:bookmarkStart w:id="111" w:name="ctl00_ContentPlaceHolder1_ograniczenie_liczby_uczestnikow"/>
      <w:bookmarkEnd w:id="111"/>
      <w:r>
        <w:rPr>
          <w:rFonts w:ascii="Times New Roman" w:hAnsi="Times New Roman"/>
        </w:rPr>
        <w:br/>
        <w:t xml:space="preserve">Informacje dodatkowe: </w:t>
        <w:br/>
      </w:r>
      <w:bookmarkStart w:id="112" w:name="ctl00_ContentPlaceHolder1_ograniczenie_liczby_uczestnikow_informacje_dodatkowe"/>
      <w:bookmarkEnd w:id="112"/>
      <w:r>
        <w:rPr>
          <w:rFonts w:ascii="Times New Roman" w:hAnsi="Times New Roman"/>
        </w:rPr>
        <w:br/>
        <w:t xml:space="preserve">Zamówienie obejmuje ustanowienie dynamicznego systemu zakupów: </w:t>
        <w:br/>
      </w:r>
      <w:bookmarkStart w:id="113" w:name="ctl00_ContentPlaceHolder1_czy_obejmuje_ustanowienie"/>
      <w:bookmarkEnd w:id="113"/>
      <w:r>
        <w:rPr>
          <w:rFonts w:ascii="Times New Roman" w:hAnsi="Times New Roman"/>
        </w:rPr>
        <w:br/>
        <w:t xml:space="preserve">Adres strony internetowej, na której będą zamieszczone dodatkowe informacje dotyczące dynamicznego systemu zakupów: </w:t>
        <w:br/>
      </w:r>
      <w:bookmarkStart w:id="114" w:name="ctl00_ContentPlaceHolder1_obejmuje_ustanowienie"/>
      <w:bookmarkEnd w:id="114"/>
      <w:r>
        <w:rPr>
          <w:rFonts w:ascii="Times New Roman" w:hAnsi="Times New Roman"/>
        </w:rPr>
        <w:br/>
        <w:t xml:space="preserve">Informacje dodatkowe: </w:t>
        <w:br/>
      </w:r>
      <w:bookmarkStart w:id="115" w:name="ctl00_ContentPlaceHolder1_obejmuje_ustanowienie_informacje_dodatkowe"/>
      <w:bookmarkEnd w:id="115"/>
      <w:r>
        <w:rPr>
          <w:rFonts w:ascii="Times New Roman" w:hAnsi="Times New Roman"/>
        </w:rPr>
        <w:br/>
        <w:t xml:space="preserve">W ramach umowy ramowej/dynamicznego systemu zakupów dopuszcza się złożenie ofert w formie katalogów elektronicznych: </w:t>
        <w:br/>
      </w:r>
      <w:bookmarkStart w:id="116" w:name="ctl00_ContentPlaceHolder1_czy_umowy_ramowej_dynamicznego_katalogow"/>
      <w:bookmarkStart w:id="117" w:name="ctl00_ContentPlaceHolder1_czy_pobranie_umowy_ramowej_dynamicznego_katalogow"/>
      <w:bookmarkEnd w:id="116"/>
      <w:bookmarkEnd w:id="117"/>
      <w:r>
        <w:rPr>
          <w:rFonts w:ascii="Times New Roman" w:hAnsi="Times New Roman"/>
        </w:rPr>
        <w:br/>
        <w:t xml:space="preserve">Przewiduje się pobranie ze złożonych katalogów elektronicznych informacji potrzebnych do sporządzenia ofert w ramach umowy ramowej/dynamicznego systemu zakupów: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IV.1.8) Aukcja elektroniczna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Przewidziane jest przeprowadzenie aukcji elektronicznej </w:t>
      </w:r>
      <w:r>
        <w:rPr>
          <w:rFonts w:ascii="Times New Roman" w:hAnsi="Times New Roman"/>
          <w:i/>
        </w:rPr>
        <w:t xml:space="preserve">(przetarg nieograniczony, przetarg ograniczony, negocjacje z ogłoszeniem) </w:t>
      </w:r>
      <w:bookmarkStart w:id="118" w:name="ctl00_ContentPlaceHolder1_aukcja_elektroniczna"/>
      <w:bookmarkEnd w:id="118"/>
      <w:r>
        <w:rPr>
          <w:rFonts w:ascii="Times New Roman" w:hAnsi="Times New Roman"/>
        </w:rPr>
        <w:t xml:space="preserve">Nie </w:t>
        <w:br/>
        <w:t xml:space="preserve">Należy podać adres strony internetowej, na której aukcja będzie prowadzona: </w:t>
        <w:br/>
      </w:r>
      <w:bookmarkStart w:id="119" w:name="ctl00_ContentPlaceHolder1_adres_strony_na_ktorej_bedzie_prowadzona"/>
      <w:bookmarkEnd w:id="119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Należy wskazać elementy, których wartości będą przedmiotem aukcji elektronicznej: </w:t>
      </w:r>
      <w:bookmarkStart w:id="120" w:name="ctl00_ContentPlaceHolder1_elementy_aukcji_elektronicznej"/>
      <w:bookmarkEnd w:id="120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Przewiduje się ograniczenia co do przedstawionych wartości, wynikające z opisu przedmiotu zamówienia:</w:t>
      </w:r>
      <w:r>
        <w:rPr>
          <w:rFonts w:ascii="Times New Roman" w:hAnsi="Times New Roman"/>
        </w:rPr>
        <w:t xml:space="preserve"> </w:t>
        <w:br/>
      </w:r>
      <w:bookmarkStart w:id="121" w:name="ctl00_ContentPlaceHolder1_ograniczenia_do_przedstawianych_wartosci"/>
      <w:bookmarkEnd w:id="121"/>
      <w:r>
        <w:rPr>
          <w:rFonts w:ascii="Times New Roman" w:hAnsi="Times New Roman"/>
        </w:rPr>
        <w:br/>
        <w:t xml:space="preserve">Należy podać, które informacje zostaną udostępnione wykonawcom w trakcie aukcji elektronicznej oraz jaki będzie termin ich udostępnienia: </w:t>
      </w:r>
      <w:bookmarkStart w:id="122" w:name="ctl00_ContentPlaceHolder1_informaje_udostepnione_wykonawcom"/>
      <w:bookmarkEnd w:id="122"/>
      <w:r>
        <w:rPr>
          <w:rFonts w:ascii="Times New Roman" w:hAnsi="Times New Roman"/>
        </w:rPr>
        <w:br/>
        <w:t xml:space="preserve">Informacje dotyczące przebiegu aukcji elektronicznej: </w:t>
      </w:r>
      <w:bookmarkStart w:id="123" w:name="ctl00_ContentPlaceHolder1_informaje_przebiegu_aukcji"/>
      <w:bookmarkEnd w:id="123"/>
      <w:r>
        <w:rPr>
          <w:rFonts w:ascii="Times New Roman" w:hAnsi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4" w:name="ctl00_ContentPlaceHolder1_warunki_do_licytacji"/>
      <w:bookmarkEnd w:id="124"/>
      <w:r>
        <w:rPr>
          <w:rFonts w:ascii="Times New Roman" w:hAnsi="Times New Roman"/>
        </w:rPr>
        <w:br/>
        <w:t xml:space="preserve">Informacje dotyczące wykorzystywanego sprzętu elektronicznego, rozwiązań i specyfikacji technicznych w zakresie połączeń: </w:t>
      </w:r>
      <w:bookmarkStart w:id="125" w:name="ctl00_ContentPlaceHolder1_wykorzystanie_sprzetu_elektronicznego"/>
      <w:bookmarkEnd w:id="125"/>
      <w:r>
        <w:rPr>
          <w:rFonts w:ascii="Times New Roman" w:hAnsi="Times New Roman"/>
        </w:rPr>
        <w:br/>
        <w:t xml:space="preserve">Wymagania dotyczące rejestracji i identyfikacji wykonawców w aukcji elektronicznej: </w:t>
      </w:r>
      <w:bookmarkStart w:id="126" w:name="ctl00_ContentPlaceHolder1_wymagania_dotyczace_rejestracji_wyk_aukcja"/>
      <w:bookmarkEnd w:id="126"/>
      <w:r>
        <w:rPr>
          <w:rFonts w:ascii="Times New Roman" w:hAnsi="Times New Roman"/>
        </w:rPr>
        <w:br/>
        <w:t xml:space="preserve">Informacje o liczbie etapów aukcji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27" w:name="ctl00_ContentPlaceHolder1_IV_aukcja_jednoetapowa"/>
      <w:bookmarkEnd w:id="127"/>
      <w:r>
        <w:rPr>
          <w:rFonts w:ascii="Times New Roman" w:hAnsi="Times New Roman"/>
        </w:rPr>
        <w:br/>
        <w:t xml:space="preserve">Czas trwania: </w:t>
      </w:r>
      <w:bookmarkStart w:id="128" w:name="ctl00_ContentPlaceHolder1_IV_aukcja_jednoetapowa_czas"/>
      <w:bookmarkEnd w:id="128"/>
      <w:r>
        <w:rPr>
          <w:rFonts w:ascii="Times New Roman" w:hAnsi="Times New Roman"/>
        </w:rPr>
        <w:br/>
        <w:br/>
        <w:t xml:space="preserve">Czy wykonawcy, którzy nie złożyli nowych postąpień, zostaną zakwalifikowani do następnego etapu: </w:t>
      </w:r>
      <w:bookmarkStart w:id="129" w:name="ctl00_ContentPlaceHolder1_IV_aukcja_wykonawcy_zakwalfikowani"/>
      <w:bookmarkStart w:id="130" w:name="ctl00_ContentPlaceHolder1_warunki_zamkniecia_aukcji"/>
      <w:bookmarkEnd w:id="129"/>
      <w:bookmarkEnd w:id="130"/>
      <w:r>
        <w:rPr>
          <w:rFonts w:ascii="Times New Roman" w:hAnsi="Times New Roman"/>
        </w:rPr>
        <w:br/>
        <w:t xml:space="preserve">Warunki zamknięcia aukcji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IV.2) KRYTERIA OCENY OFERT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IV.2.1) Kryteria oceny ofert: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IV.2.2) Kryteria</w:t>
      </w:r>
      <w:r>
        <w:rPr>
          <w:rFonts w:ascii="Times New Roman" w:hAnsi="Times New Roman"/>
        </w:rPr>
        <w:t xml:space="preserve"> 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IV.2.3) Zastosowanie procedury, o której mowa w art. 24aa ust. 1 ustawy Pzp </w:t>
      </w:r>
      <w:r>
        <w:rPr>
          <w:rFonts w:ascii="Times New Roman" w:hAnsi="Times New Roman"/>
        </w:rPr>
        <w:t xml:space="preserve">(przetarg nieograniczony) </w:t>
        <w:br/>
      </w:r>
      <w:bookmarkStart w:id="131" w:name="ctl00_ContentPlaceHolder1_zastosowanie_procedury_pzp"/>
      <w:bookmarkEnd w:id="131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 xml:space="preserve">IV.3) Negocjacje z ogłoszeniem, dialog konkurencyjny, partnerstwo innowacyjne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IV.3.1) Informacje na temat negocjacji z ogłoszeniem</w:t>
      </w:r>
      <w:r>
        <w:rPr>
          <w:rFonts w:ascii="Times New Roman" w:hAnsi="Times New Roman"/>
        </w:rPr>
        <w:t xml:space="preserve"> </w:t>
        <w:br/>
        <w:t xml:space="preserve">Minimalne wymagania, które muszą spełniać wszystkie oferty: </w:t>
        <w:br/>
      </w:r>
      <w:bookmarkStart w:id="132" w:name="ctl00_ContentPlaceHolder1_IV_3_1_minimalne_wymagania"/>
      <w:bookmarkEnd w:id="132"/>
      <w:r>
        <w:rPr>
          <w:rFonts w:ascii="Times New Roman" w:hAnsi="Times New Roman"/>
        </w:rPr>
        <w:br/>
        <w:t xml:space="preserve">Przewidziane jest zastrzeżenie prawa do udzielenia zamówienia na podstawie ofert wstępnych bez przeprowadzenia negocjacji </w:t>
      </w:r>
      <w:bookmarkStart w:id="133" w:name="ctl00_ContentPlaceHolder1_IV_3_1_Przewidziane_jest_zastrzezenie"/>
      <w:bookmarkEnd w:id="133"/>
      <w:r>
        <w:rPr>
          <w:rFonts w:ascii="Times New Roman" w:hAnsi="Times New Roman"/>
        </w:rPr>
        <w:t xml:space="preserve">Nie </w:t>
        <w:br/>
        <w:t xml:space="preserve">Przewidziany jest podział negocjacji na etapy w celu ograniczenia liczby ofert: </w:t>
      </w:r>
      <w:bookmarkStart w:id="134" w:name="ctl00_ContentPlaceHolder1_IV_3_1_Przewidziany_podzial"/>
      <w:bookmarkEnd w:id="134"/>
      <w:r>
        <w:rPr>
          <w:rFonts w:ascii="Times New Roman" w:hAnsi="Times New Roman"/>
        </w:rPr>
        <w:t xml:space="preserve">Nie </w:t>
        <w:br/>
        <w:t xml:space="preserve">Należy podać informacje na temat etapów negocjacji (w tym liczbę etapów): </w:t>
        <w:br/>
      </w:r>
      <w:bookmarkStart w:id="135" w:name="ctl00_ContentPlaceHolder1_IV_3_1_etapy_negocjacji"/>
      <w:bookmarkEnd w:id="135"/>
      <w:r>
        <w:rPr>
          <w:rFonts w:ascii="Times New Roman" w:hAnsi="Times New Roman"/>
        </w:rPr>
        <w:br/>
        <w:t xml:space="preserve">Informacje dodatkowe </w:t>
        <w:br/>
      </w:r>
      <w:bookmarkStart w:id="136" w:name="ctl00_ContentPlaceHolder1_IV_3_1_dodatkowe_informacje"/>
      <w:bookmarkEnd w:id="136"/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>IV.3.2) Informacje na temat dialogu konkurencyjnego</w:t>
      </w:r>
      <w:r>
        <w:rPr>
          <w:rFonts w:ascii="Times New Roman" w:hAnsi="Times New Roman"/>
        </w:rPr>
        <w:t xml:space="preserve"> </w:t>
        <w:br/>
        <w:t xml:space="preserve">Opis potrzeb i wymagań zamawiającego lub informacja o sposobie uzyskania tego opisu: </w:t>
        <w:br/>
      </w:r>
      <w:bookmarkStart w:id="137" w:name="ctl00_ContentPlaceHolder1_IV_3_2_opis_potrzeb"/>
      <w:bookmarkEnd w:id="137"/>
      <w:r>
        <w:rPr>
          <w:rFonts w:ascii="Times New Roman" w:hAnsi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38" w:name="ctl00_ContentPlaceHolder1_IV_3_2_informacja_wysokosc_nagrod"/>
      <w:bookmarkEnd w:id="138"/>
      <w:r>
        <w:rPr>
          <w:rFonts w:ascii="Times New Roman" w:hAnsi="Times New Roman"/>
        </w:rPr>
        <w:br/>
        <w:t xml:space="preserve">Wstępny harmonogram postępowania: </w:t>
        <w:br/>
      </w:r>
      <w:bookmarkStart w:id="139" w:name="ctl00_ContentPlaceHolder1_IV_3_2_wstepny_harmonogram"/>
      <w:bookmarkEnd w:id="139"/>
      <w:r>
        <w:rPr>
          <w:rFonts w:ascii="Times New Roman" w:hAnsi="Times New Roman"/>
        </w:rPr>
        <w:br/>
        <w:t xml:space="preserve">Podział dialogu na etapy w celu ograniczenia liczby rozwiązań: </w:t>
      </w:r>
      <w:bookmarkStart w:id="140" w:name="ctl00_ContentPlaceHolder1_IV_3_2_PodzialDialogu"/>
      <w:bookmarkEnd w:id="140"/>
      <w:r>
        <w:rPr>
          <w:rFonts w:ascii="Times New Roman" w:hAnsi="Times New Roman"/>
        </w:rPr>
        <w:t xml:space="preserve">Nie </w:t>
        <w:br/>
        <w:t xml:space="preserve">Należy podać informacje na temat etapów dialogu: </w:t>
        <w:br/>
      </w:r>
      <w:bookmarkStart w:id="141" w:name="ctl00_ContentPlaceHolder1_IV_3_2_EtapyDialogu"/>
      <w:bookmarkEnd w:id="141"/>
      <w:r>
        <w:rPr>
          <w:rFonts w:ascii="Times New Roman" w:hAnsi="Times New Roman"/>
        </w:rPr>
        <w:br/>
        <w:br/>
        <w:t xml:space="preserve">Informacje dodatkowe: </w:t>
        <w:br/>
      </w:r>
      <w:bookmarkStart w:id="142" w:name="ctl00_ContentPlaceHolder1_IV_3_2_DodatkoweInformacje"/>
      <w:bookmarkEnd w:id="14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IV.3.3) Informacje na temat partnerstwa innowacyjnego</w:t>
      </w:r>
      <w:r>
        <w:rPr>
          <w:rFonts w:ascii="Times New Roman" w:hAnsi="Times New Roman"/>
        </w:rPr>
        <w:t xml:space="preserve"> </w:t>
        <w:br/>
        <w:t xml:space="preserve">Elementy opisu przedmiotu zamówienia definiujące minimalne wymagania, którym muszą odpowiadać wszystkie oferty: </w:t>
        <w:br/>
      </w:r>
      <w:bookmarkStart w:id="143" w:name="ctl00_ContentPlaceHolder1_IV_3_3_ElementyOpisu"/>
      <w:bookmarkEnd w:id="143"/>
      <w:r>
        <w:rPr>
          <w:rFonts w:ascii="Times New Roman" w:hAnsi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44" w:name="ctl00_ContentPlaceHolder1_IV_3_3_PodzialNegocjacji"/>
      <w:bookmarkEnd w:id="144"/>
      <w:r>
        <w:rPr>
          <w:rFonts w:ascii="Times New Roman" w:hAnsi="Times New Roman"/>
        </w:rPr>
        <w:t xml:space="preserve">Nie </w:t>
        <w:br/>
        <w:t xml:space="preserve">Informacje dodatkowe: </w:t>
        <w:br/>
      </w:r>
      <w:bookmarkStart w:id="145" w:name="ctl00_ContentPlaceHolder1_IV_3_3_DodatkoweInfo"/>
      <w:bookmarkEnd w:id="14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IV.4) Licytacja elektroniczna </w:t>
      </w:r>
      <w:r>
        <w:rPr>
          <w:rFonts w:ascii="Times New Roman" w:hAnsi="Times New Roman"/>
        </w:rPr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6" w:name="ctl00_ContentPlaceHolder1_IV_4_6"/>
      <w:bookmarkEnd w:id="146"/>
      <w:r>
        <w:rPr>
          <w:rFonts w:ascii="Times New Roman" w:hAnsi="Times New Roman"/>
        </w:rPr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7" w:name="ctl00_ContentPlaceHolder1_IV_4_7"/>
      <w:bookmarkEnd w:id="147"/>
      <w:r>
        <w:rPr>
          <w:rFonts w:ascii="Times New Roman" w:hAnsi="Times New Roman"/>
        </w:rPr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8" w:name="ctl00_ContentPlaceHolder1_IV_4_8"/>
      <w:bookmarkEnd w:id="148"/>
      <w:r>
        <w:rPr>
          <w:rFonts w:ascii="Times New Roman" w:hAnsi="Times New Roman"/>
        </w:rPr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9" w:name="ctl00_ContentPlaceHolder1_IV_4_9"/>
      <w:bookmarkEnd w:id="149"/>
      <w:r>
        <w:rPr>
          <w:rFonts w:ascii="Times New Roman" w:hAnsi="Times New Roman"/>
        </w:rPr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0" w:name="ctl00_ContentPlaceHolder1_IV_4_10_licytacja_jednoetapowa"/>
      <w:bookmarkStart w:id="151" w:name="ctl00_ContentPlaceHolder1_IV_4_10_licytacja_jednoetapowa_czas"/>
      <w:bookmarkStart w:id="152" w:name="ctl00_ContentPlaceHolder1_IV_4_10_wykonawcy_zakwalfikowani"/>
      <w:bookmarkEnd w:id="150"/>
      <w:bookmarkEnd w:id="151"/>
      <w:bookmarkEnd w:id="152"/>
      <w:r>
        <w:rPr>
          <w:rFonts w:ascii="Times New Roman" w:hAnsi="Times New Roman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składania wniosków o dopuszczenie do udziału w licytacji elektronicznej: </w:t>
        <w:br/>
        <w:t xml:space="preserve">Data: </w:t>
      </w:r>
      <w:bookmarkStart w:id="153" w:name="ctl00_ContentPlaceHolder1_IV_4_11_data"/>
      <w:bookmarkEnd w:id="153"/>
      <w:r>
        <w:rPr>
          <w:rFonts w:ascii="Times New Roman" w:hAnsi="Times New Roman"/>
        </w:rPr>
        <w:t xml:space="preserve">godzina: </w:t>
      </w:r>
      <w:bookmarkStart w:id="154" w:name="ctl00_ContentPlaceHolder1_IV_4_11_godzina"/>
      <w:bookmarkEnd w:id="154"/>
      <w:r>
        <w:rPr>
          <w:rFonts w:ascii="Times New Roman" w:hAnsi="Times New Roman"/>
        </w:rPr>
        <w:br/>
        <w:t xml:space="preserve">Termin otwarcia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5" w:name="ctl00_ContentPlaceHolder1_IV_4_12"/>
      <w:bookmarkEnd w:id="155"/>
      <w:r>
        <w:rPr>
          <w:rFonts w:ascii="Times New Roman" w:hAnsi="Times New Roman"/>
        </w:rPr>
        <w:t xml:space="preserve">Termin i warunki zamknięcia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6" w:name="ctl00_ContentPlaceHolder1_IV_4_13"/>
      <w:bookmarkEnd w:id="156"/>
      <w:r>
        <w:rPr>
          <w:rFonts w:ascii="Times New Roman" w:hAnsi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7" w:name="ctl00_ContentPlaceHolder1_IV_IstotnePostanowienia"/>
      <w:bookmarkEnd w:id="157"/>
      <w:r>
        <w:rPr>
          <w:rFonts w:ascii="Times New Roman" w:hAnsi="Times New Roman"/>
        </w:rPr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8" w:name="ctl00_ContentPlaceHolder1_IV_4_14"/>
      <w:bookmarkEnd w:id="158"/>
      <w:r>
        <w:rPr>
          <w:rFonts w:ascii="Times New Roman" w:hAnsi="Times New Roman"/>
        </w:rPr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9" w:name="ctl00_ContentPlaceHolder1_IV_LicytacjeDodatkoweInformacje"/>
      <w:bookmarkEnd w:id="159"/>
      <w:r>
        <w:rPr>
          <w:rFonts w:ascii="Times New Roman" w:hAnsi="Times New Roman"/>
          <w:b/>
        </w:rPr>
        <w:t>IV.5) ZMIANA UMOWY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</w:rPr>
        <w:t xml:space="preserve"> </w:t>
      </w:r>
      <w:bookmarkStart w:id="160" w:name="ctl00_ContentPlaceHolder1_zmiana_umowy"/>
      <w:bookmarkEnd w:id="160"/>
      <w:r>
        <w:rPr>
          <w:rFonts w:ascii="Times New Roman" w:hAnsi="Times New Roman"/>
        </w:rPr>
        <w:t xml:space="preserve">Tak </w:t>
        <w:br/>
        <w:t xml:space="preserve">Należy wskazać zakres, charakter zmian oraz warunki wprowadzenia zmian: </w:t>
        <w:br/>
      </w:r>
      <w:bookmarkStart w:id="161" w:name="ctl00_ContentPlaceHolder1_zmiana_umowy_tekst"/>
      <w:bookmarkEnd w:id="161"/>
      <w:r>
        <w:rPr>
          <w:rFonts w:ascii="Times New Roman" w:hAnsi="Times New Roman"/>
        </w:rPr>
        <w:t xml:space="preserve">Zamawiający przewiduje zmianę umowy zgodnie z zapisem §6 projektów umów. </w:t>
        <w:br/>
      </w:r>
      <w:r>
        <w:rPr>
          <w:rFonts w:ascii="Times New Roman" w:hAnsi="Times New Roman"/>
          <w:b/>
        </w:rPr>
        <w:t xml:space="preserve">IV.6) INFORMACJE ADMINISTRACYJNE 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IV.6.1) Sposób udostępniania informacji o charakterze poufnym </w:t>
      </w:r>
      <w:r>
        <w:rPr>
          <w:rFonts w:ascii="Times New Roman" w:hAnsi="Times New Roman"/>
          <w:i/>
        </w:rPr>
        <w:t xml:space="preserve">(jeżeli dotyczy): </w:t>
      </w:r>
      <w:r>
        <w:rPr>
          <w:rFonts w:ascii="Times New Roman" w:hAnsi="Times New Roman"/>
        </w:rPr>
        <w:br/>
      </w:r>
      <w:bookmarkStart w:id="162" w:name="ctl00_ContentPlaceHolder1_IV_6_1_sposob_udostepniania"/>
      <w:bookmarkEnd w:id="16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Środki służące ochronie informacji o charakterze poufnym</w:t>
      </w:r>
      <w:r>
        <w:rPr>
          <w:rFonts w:ascii="Times New Roman" w:hAnsi="Times New Roman"/>
        </w:rPr>
        <w:t xml:space="preserve"> </w:t>
        <w:br/>
      </w:r>
      <w:bookmarkStart w:id="163" w:name="ctl00_ContentPlaceHolder1_IV_6_1_srodki_ochrony"/>
      <w:bookmarkEnd w:id="16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IV.6.2) Termin składania ofert lub wniosków o dopuszczenie do udziału w postępowaniu: </w:t>
      </w:r>
      <w:r>
        <w:rPr>
          <w:rFonts w:ascii="Times New Roman" w:hAnsi="Times New Roman"/>
        </w:rPr>
        <w:br/>
        <w:t xml:space="preserve">Data: </w:t>
      </w:r>
      <w:bookmarkStart w:id="164" w:name="ctl00_ContentPlaceHolder1_IV_4_4_data"/>
      <w:bookmarkEnd w:id="164"/>
      <w:r>
        <w:rPr>
          <w:rFonts w:ascii="Times New Roman" w:hAnsi="Times New Roman"/>
        </w:rPr>
        <w:t xml:space="preserve">2019-01-17, godzina: </w:t>
      </w:r>
      <w:bookmarkStart w:id="165" w:name="ctl00_ContentPlaceHolder1_IV_4_4_godzina"/>
      <w:bookmarkEnd w:id="165"/>
      <w:r>
        <w:rPr>
          <w:rFonts w:ascii="Times New Roman" w:hAnsi="Times New Roman"/>
        </w:rPr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6" w:name="ctl00_ContentPlaceHolder1_IV_6_2_SkrocenieTerminu"/>
      <w:bookmarkEnd w:id="166"/>
      <w:r>
        <w:rPr>
          <w:rFonts w:ascii="Times New Roman" w:hAnsi="Times New Roman"/>
        </w:rPr>
        <w:t xml:space="preserve">Nie </w:t>
        <w:br/>
        <w:t xml:space="preserve">Wskazać powody: </w:t>
        <w:br/>
      </w:r>
      <w:bookmarkStart w:id="167" w:name="ctl00_ContentPlaceHolder1_IV_6_2_Powody"/>
      <w:bookmarkEnd w:id="167"/>
      <w:r>
        <w:rPr>
          <w:rFonts w:ascii="Times New Roman" w:hAnsi="Times New Roman"/>
        </w:rPr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8" w:name="ctl00_ContentPlaceHolder1_IV_4_4_jezyki"/>
      <w:bookmarkEnd w:id="168"/>
      <w:r>
        <w:rPr>
          <w:rFonts w:ascii="Times New Roman" w:hAnsi="Times New Roman"/>
        </w:rPr>
        <w:t xml:space="preserve">Polski </w:t>
        <w:br/>
      </w:r>
      <w:r>
        <w:rPr>
          <w:rFonts w:ascii="Times New Roman" w:hAnsi="Times New Roman"/>
          <w:b/>
        </w:rPr>
        <w:t xml:space="preserve">IV.6.3) Termin związania ofertą: </w:t>
      </w:r>
      <w:r>
        <w:rPr>
          <w:rFonts w:ascii="Times New Roman" w:hAnsi="Times New Roman"/>
        </w:rPr>
        <w:t xml:space="preserve">do: </w:t>
      </w:r>
      <w:bookmarkStart w:id="169" w:name="ctl00_ContentPlaceHolder1_IV_4_5_data"/>
      <w:bookmarkEnd w:id="169"/>
      <w:r>
        <w:rPr>
          <w:rFonts w:ascii="Times New Roman" w:hAnsi="Times New Roman"/>
        </w:rPr>
        <w:t xml:space="preserve">okres w dniach: </w:t>
      </w:r>
      <w:bookmarkStart w:id="170" w:name="ctl00_ContentPlaceHolder1_IV_4_5_okres"/>
      <w:bookmarkEnd w:id="170"/>
      <w:r>
        <w:rPr>
          <w:rFonts w:ascii="Times New Roman" w:hAnsi="Times New Roman"/>
        </w:rPr>
        <w:t xml:space="preserve">30 (od ostatecznego terminu składania ofert) </w:t>
        <w:br/>
      </w:r>
      <w:r>
        <w:rPr>
          <w:rFonts w:ascii="Times New Roman" w:hAnsi="Times New Roman"/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</w:rPr>
        <w:t xml:space="preserve"> </w:t>
      </w:r>
      <w:bookmarkStart w:id="171" w:name="ctl00_ContentPlaceHolder1_IV_4_17"/>
      <w:bookmarkEnd w:id="171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</w:rPr>
        <w:t xml:space="preserve"> </w:t>
      </w:r>
      <w:bookmarkStart w:id="172" w:name="ctl00_ContentPlaceHolder1_IV_6_5"/>
      <w:bookmarkEnd w:id="172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IV.6.6) Informacje dodatkowe:</w:t>
      </w:r>
      <w:bookmarkStart w:id="173" w:name="ctl00_ContentPlaceHolder1_IV_6_6"/>
      <w:bookmarkEnd w:id="173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3"/>
        <w:gridCol w:w="226"/>
        <w:gridCol w:w="907"/>
        <w:gridCol w:w="7442"/>
      </w:tblGrid>
      <w:tr>
        <w:trPr/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442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produktow leczniczych i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i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>33690000-3, 33140000-0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3"/>
        <w:gridCol w:w="226"/>
        <w:gridCol w:w="907"/>
        <w:gridCol w:w="7442"/>
      </w:tblGrid>
      <w:tr>
        <w:trPr/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442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produktow leczniczych i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i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>33690000-3, 33140000-0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 godnie z opisem zawartym w załączniku nr 2 do SIWZ.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>data zakończenia: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3"/>
        <w:gridCol w:w="226"/>
        <w:gridCol w:w="907"/>
        <w:gridCol w:w="7442"/>
      </w:tblGrid>
      <w:tr>
        <w:trPr/>
        <w:tc>
          <w:tcPr>
            <w:tcW w:w="1063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442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produktow leczniczych i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i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>33690000-3, 33140000-0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6</w:t>
        <w:br/>
        <w:t xml:space="preserve">okres w dniach: </w:t>
        <w:br/>
        <w:t xml:space="preserve">data rozpoczęcia: </w:t>
        <w:br/>
        <w:t>data zakończenia: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6"/>
        <w:gridCol w:w="346"/>
        <w:gridCol w:w="905"/>
        <w:gridCol w:w="7331"/>
      </w:tblGrid>
      <w:tr>
        <w:trPr/>
        <w:tc>
          <w:tcPr>
            <w:tcW w:w="105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3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produktow leczniczych i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i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>33690000-3, 33140000-0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12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74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34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8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wyrobów medycznych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33140000-0,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22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22</Pages>
  <Words>4761</Words>
  <Characters>31768</Characters>
  <CharactersWithSpaces>36779</CharactersWithSpaces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2019-01-04T11:01:26Z</dcterms:created>
  <dc:creator/>
  <dc:description/>
  <dc:language>pl-PL</dc:language>
  <cp:lastModifiedBy/>
  <dcterms:modified xsi:type="dcterms:W3CDTF">2019-01-04T11:04:06Z</dcterms:modified>
  <cp:revision>1</cp:revision>
  <dc:subject/>
  <dc:title/>
</cp:coreProperties>
</file>