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hd w:fill="FFFFFF" w:val="clea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Oznaczenie sprawy: 04/ZP/2018                                                     Załącznik nr 4 a do SIWZ                                                  </w:t>
      </w:r>
    </w:p>
    <w:p>
      <w:pPr>
        <w:pStyle w:val="Standard"/>
        <w:shd w:fill="FFFFFF" w:val="clear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</w:t>
      </w:r>
      <w:r>
        <w:rPr>
          <w:rFonts w:ascii="Arial" w:hAnsi="Arial"/>
          <w:sz w:val="22"/>
          <w:szCs w:val="22"/>
        </w:rPr>
        <w:tab/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Projekt Umowy</w:t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Dzierżawy na Zamówienie Publiczne</w:t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Nr …../2018</w:t>
      </w:r>
    </w:p>
    <w:p>
      <w:pPr>
        <w:pStyle w:val="Standard"/>
        <w:shd w:fill="FFFFFF" w:val="clea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tabs>
          <w:tab w:val="left" w:pos="0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Umowę podpisano w dniu</w:t>
      </w:r>
      <w:r>
        <w:rPr>
          <w:rFonts w:ascii="Arial" w:hAnsi="Arial"/>
          <w:b/>
          <w:bCs/>
          <w:sz w:val="22"/>
          <w:szCs w:val="22"/>
        </w:rPr>
        <w:t xml:space="preserve"> …................</w:t>
      </w:r>
      <w:r>
        <w:rPr>
          <w:rFonts w:ascii="Arial" w:hAnsi="Arial"/>
          <w:b/>
          <w:sz w:val="22"/>
          <w:szCs w:val="22"/>
        </w:rPr>
        <w:t xml:space="preserve"> roku</w:t>
      </w:r>
      <w:r>
        <w:rPr>
          <w:rFonts w:ascii="Arial" w:hAnsi="Arial"/>
          <w:sz w:val="22"/>
          <w:szCs w:val="22"/>
        </w:rPr>
        <w:t xml:space="preserve"> w Proszowicach  pomiędzy:</w:t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 KRS numer: 0000003923, posiadającym NIP: 682-14-36-049 oraz REGON : 000300593 reprezentowanym przez</w:t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Standard"/>
        <w:shd w:fill="FFFFFF" w:val="clear"/>
        <w:tabs>
          <w:tab w:val="left" w:pos="81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Dyrektora SP ZOZ w Proszowicach – Janina Dobaj</w:t>
      </w:r>
    </w:p>
    <w:p>
      <w:pPr>
        <w:pStyle w:val="Standard"/>
        <w:shd w:fill="FFFFFF" w:val="clear"/>
        <w:tabs>
          <w:tab w:val="left" w:pos="81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zwanym w treści umowy </w:t>
      </w:r>
      <w:r>
        <w:rPr>
          <w:rFonts w:ascii="Arial" w:hAnsi="Arial"/>
          <w:b/>
          <w:sz w:val="22"/>
          <w:szCs w:val="22"/>
        </w:rPr>
        <w:t>Dzierżawcą</w:t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 xml:space="preserve">a______________________________________________________________________________________________________________________________________________________________________________________zwany w treści umowy </w:t>
      </w:r>
      <w:r>
        <w:rPr>
          <w:rFonts w:ascii="Arial" w:hAnsi="Arial"/>
          <w:b/>
          <w:bCs/>
          <w:sz w:val="22"/>
          <w:szCs w:val="22"/>
        </w:rPr>
        <w:t>Wydzierżawiającym</w:t>
      </w:r>
    </w:p>
    <w:p>
      <w:pPr>
        <w:pStyle w:val="Standard"/>
        <w:shd w:fill="FFFFFF" w:val="clear"/>
        <w:jc w:val="both"/>
        <w:rPr>
          <w:rFonts w:ascii="Arial" w:hAnsi="Arial"/>
          <w:b/>
          <w:b/>
          <w:bCs/>
          <w:sz w:val="22"/>
          <w:szCs w:val="22"/>
        </w:rPr>
      </w:pPr>
      <w:r>
        <w:rPr/>
      </w:r>
    </w:p>
    <w:p>
      <w:pPr>
        <w:pStyle w:val="Standard"/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Umowę  zawarto w trybie przetargu nieograniczonego zgodnie  z  ustawą z dnia 29 stycznia 2004 roku Prawo zamówień publicznych (Dz. U. z 2017 r. poz. 1579, z późniejszymi zmianami), numer sprawy: 04/ZP/2018</w:t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1</w:t>
      </w:r>
    </w:p>
    <w:p>
      <w:pPr>
        <w:pStyle w:val="Standard"/>
        <w:numPr>
          <w:ilvl w:val="0"/>
          <w:numId w:val="1"/>
        </w:numPr>
        <w:shd w:fill="FFFFFF" w:val="clear"/>
        <w:spacing w:lineRule="auto" w:line="480" w:before="0" w:after="120"/>
        <w:jc w:val="left"/>
        <w:rPr/>
      </w:pPr>
      <w:r>
        <w:rPr>
          <w:rFonts w:ascii="Arial" w:hAnsi="Arial"/>
          <w:sz w:val="22"/>
          <w:szCs w:val="22"/>
        </w:rPr>
        <w:t>Wydzierżawiający, w ramach prowadzonego przedsiębiorstwa zobowiązuje się oddać z dniem .........................  Dzierżawcy do …................................................</w:t>
      </w:r>
      <w:r>
        <w:rPr>
          <w:rFonts w:cs="Arial" w:ascii="Arial" w:hAnsi="Arial"/>
          <w:b/>
          <w:bCs/>
          <w:sz w:val="22"/>
          <w:szCs w:val="22"/>
        </w:rPr>
        <w:t>…................................................................</w:t>
      </w:r>
      <w:r>
        <w:rPr>
          <w:rFonts w:ascii="Arial" w:hAnsi="Arial"/>
          <w:sz w:val="22"/>
          <w:szCs w:val="22"/>
        </w:rPr>
        <w:t xml:space="preserve"> ,....................................  typ …..............................  zwane dalej Urządzeniem, zgodnie z ofertą złożoną w przetargu nieograniczonym z dnia  …...............................</w:t>
      </w:r>
    </w:p>
    <w:p>
      <w:pPr>
        <w:pStyle w:val="Standard"/>
        <w:numPr>
          <w:ilvl w:val="0"/>
          <w:numId w:val="1"/>
        </w:numPr>
        <w:shd w:fill="FFFFFF" w:val="clear"/>
        <w:spacing w:lineRule="auto" w:line="360"/>
        <w:jc w:val="left"/>
        <w:rPr/>
      </w:pPr>
      <w:r>
        <w:rPr>
          <w:rFonts w:ascii="Arial" w:hAnsi="Arial"/>
          <w:sz w:val="22"/>
          <w:szCs w:val="22"/>
        </w:rPr>
        <w:t>Wartość początkowa…..............wynosi......................netto                                 (słownie:.................................................................................),brutto.................zł (słownie: ...............................................................................)</w:t>
      </w:r>
    </w:p>
    <w:p>
      <w:pPr>
        <w:pStyle w:val="Standard"/>
        <w:shd w:fill="FFFFFF" w:val="clear"/>
        <w:spacing w:lineRule="auto" w:line="480"/>
        <w:jc w:val="center"/>
        <w:rPr/>
      </w:pPr>
      <w:r>
        <w:rPr>
          <w:rFonts w:ascii="Arial" w:hAnsi="Arial"/>
          <w:b/>
          <w:sz w:val="22"/>
          <w:szCs w:val="22"/>
        </w:rPr>
        <w:t>§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2</w:t>
      </w:r>
    </w:p>
    <w:p>
      <w:pPr>
        <w:pStyle w:val="Standard"/>
        <w:numPr>
          <w:ilvl w:val="0"/>
          <w:numId w:val="2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  <w:highlight w:val="white"/>
        </w:rPr>
        <w:t>Wydzierżawiający dostarczy Urządzenie i zainstaluje je we wskazanym Laboratorium  Dzierżawcy w terminie do 4 tygodni od dnia podpisania niniejszej umowy. Dodatkowo Wydzierżawiający na swój koszt i ryzyko dokona uruchomienia Urządzenia i przeszkoli personel w zakresie obsługi jego prawidłowej obsługi i eksploatacji.</w:t>
      </w:r>
    </w:p>
    <w:p>
      <w:pPr>
        <w:pStyle w:val="Standard"/>
        <w:numPr>
          <w:ilvl w:val="0"/>
          <w:numId w:val="2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  <w:highlight w:val="white"/>
        </w:rPr>
        <w:t>Wraz z Urządzeniem Wydzierżawiający zobowiązany jest przekazać Dzierżawcy wszelkie dokumenty niezbędne do prawidłowego wykorzystania i użytkowania Urządzenia w sposób zgodny z jego przeznaczeniem, jak sporządzone w języku polskim instrukcje obsługi (oraz w języku angielskim), karty gwarancyjne itp.</w:t>
      </w:r>
    </w:p>
    <w:p>
      <w:pPr>
        <w:pStyle w:val="Standard"/>
        <w:numPr>
          <w:ilvl w:val="0"/>
          <w:numId w:val="2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  <w:highlight w:val="white"/>
        </w:rPr>
        <w:t>Wydzierżawiający ponosi ryzyko uszkodzenia lub utraty Urządzenia, aż do chwili wydania go Dzierżawcy, co potwierdzone zostanie odpowiednim protokołem odbioru, o którym mowa w paragrafie 3 niniejszej umowy.</w:t>
      </w:r>
    </w:p>
    <w:p>
      <w:pPr>
        <w:pStyle w:val="Standard"/>
        <w:numPr>
          <w:ilvl w:val="0"/>
          <w:numId w:val="2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  <w:highlight w:val="white"/>
        </w:rPr>
        <w:t>Dzierżawca na własny koszt i na własne ryzyko przygotuje odpowiednie miejsce do zainstalowania Urządzenia w Laboratorium.</w:t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  <w:highlight w:val="yellow"/>
        </w:rPr>
      </w:pPr>
      <w:r>
        <w:rPr>
          <w:rFonts w:ascii="Arial" w:hAnsi="Arial"/>
          <w:b/>
          <w:sz w:val="22"/>
          <w:szCs w:val="22"/>
          <w:highlight w:val="yellow"/>
        </w:rPr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  <w:highlight w:val="white"/>
        </w:rPr>
        <w:t>§ 3</w:t>
      </w:r>
    </w:p>
    <w:p>
      <w:pPr>
        <w:pStyle w:val="Standard"/>
        <w:shd w:fill="FFFFFF" w:val="clear"/>
        <w:jc w:val="both"/>
        <w:rPr/>
      </w:pPr>
      <w:r>
        <w:rPr>
          <w:rFonts w:ascii="Arial" w:hAnsi="Arial"/>
          <w:sz w:val="22"/>
          <w:szCs w:val="22"/>
          <w:highlight w:val="white"/>
        </w:rPr>
        <w:t>Przekazanie Dzierżawcy Urządzenia nastąpi protokołem zdawczo-odbiorczym, sporządzonym z udziałem obu stron. Protokół po jego podpisaniu stanowić będzie  załącznik do niniejszej umowy.</w:t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4</w:t>
      </w:r>
    </w:p>
    <w:p>
      <w:pPr>
        <w:pStyle w:val="Standard"/>
        <w:numPr>
          <w:ilvl w:val="0"/>
          <w:numId w:val="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Dzierżawca zobowiązuje się użytkować Urządzenie zgodnie z jego przeznaczeniem                i wymogami prawidłowej eksploatacji.</w:t>
      </w:r>
    </w:p>
    <w:p>
      <w:pPr>
        <w:pStyle w:val="Standard"/>
        <w:numPr>
          <w:ilvl w:val="0"/>
          <w:numId w:val="3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Dzierżawca zobowiązuje się do obsługi Urządzenia dokonywać zakupów niezbędnych odczynników u Wydzierżawiającego, na warunkach opisanych                        w umowie dostawy na zamówienie publiczne Nr .../2018.</w:t>
      </w:r>
    </w:p>
    <w:p>
      <w:pPr>
        <w:pStyle w:val="Standard"/>
        <w:shd w:fill="FFFFFF" w:val="clear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fill="FFFFFF" w:val="clear"/>
        <w:rPr/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</w:r>
      <w:r>
        <w:rPr>
          <w:rFonts w:ascii="Arial" w:hAnsi="Arial"/>
          <w:b/>
          <w:sz w:val="22"/>
          <w:szCs w:val="22"/>
        </w:rPr>
        <w:t>§ 5</w:t>
      </w:r>
    </w:p>
    <w:p>
      <w:pPr>
        <w:pStyle w:val="Standard"/>
        <w:numPr>
          <w:ilvl w:val="0"/>
          <w:numId w:val="4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Dzierżawca zobowiązuje się zabezpieczyć Urządzenie przed kradzieżą                        i niepożądanym działaniem osób trzecich.</w:t>
      </w:r>
    </w:p>
    <w:p>
      <w:pPr>
        <w:pStyle w:val="Standard"/>
        <w:numPr>
          <w:ilvl w:val="0"/>
          <w:numId w:val="4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Dzierżawca oświadcza, iż Urządzenie znajdować się będzie w odpowiednio przystosowanym do tego pomieszczeniu.</w:t>
      </w:r>
    </w:p>
    <w:p>
      <w:pPr>
        <w:pStyle w:val="Standard"/>
        <w:numPr>
          <w:ilvl w:val="0"/>
          <w:numId w:val="4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Bez zgody Wydzierżawiającego Dzierżawca nie może dokonywać żadnych zmian                w Urządzeniu, chyba że ewentualna zmiana wynikać będzie z właściwości Urządzenia.</w:t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6</w:t>
      </w:r>
    </w:p>
    <w:p>
      <w:pPr>
        <w:pStyle w:val="Standard"/>
        <w:numPr>
          <w:ilvl w:val="0"/>
          <w:numId w:val="5"/>
        </w:numPr>
        <w:shd w:fill="FFFFFF" w:val="clear"/>
        <w:tabs>
          <w:tab w:val="center" w:pos="4535" w:leader="none"/>
        </w:tabs>
        <w:rPr/>
      </w:pPr>
      <w:r>
        <w:rPr>
          <w:rFonts w:ascii="Arial" w:hAnsi="Arial"/>
          <w:sz w:val="22"/>
          <w:szCs w:val="22"/>
        </w:rPr>
        <w:t>Na czas trwania dzierżawy Wydzierżawiający przenosi na rzecz Dzierżawcy prawa                i obowiązki właściciela wynikające z gwarancji i oświadcza, że w dniu instalacji Urządzenia przekaże kartę gwarancyjną stanowiącą załącznik do niniejszej umowy.</w:t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numPr>
          <w:ilvl w:val="0"/>
          <w:numId w:val="6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Na czas trwania dzierżawy Wydzierżawiający przenosi na rzecz Dzierżawcy prawa</w:t>
      </w:r>
    </w:p>
    <w:p>
      <w:pPr>
        <w:pStyle w:val="Standard"/>
        <w:numPr>
          <w:ilvl w:val="0"/>
          <w:numId w:val="0"/>
        </w:numPr>
        <w:shd w:fill="FFFFFF" w:val="clear"/>
        <w:ind w:left="720" w:hanging="0"/>
        <w:jc w:val="both"/>
        <w:rPr/>
      </w:pPr>
      <w:r>
        <w:rPr>
          <w:rFonts w:ascii="Arial" w:hAnsi="Arial"/>
          <w:sz w:val="22"/>
          <w:szCs w:val="22"/>
        </w:rPr>
        <w:t>i obowiązki właściciela wynikające z rękojmi za wady ukryte Urządzenia za wyjątkiem prawa do odstąpienia od umowy.</w:t>
      </w:r>
    </w:p>
    <w:p>
      <w:pPr>
        <w:pStyle w:val="Standard"/>
        <w:shd w:fill="FFFFFF" w:val="clear"/>
        <w:tabs>
          <w:tab w:val="left" w:pos="4253" w:leader="none"/>
        </w:tabs>
        <w:rPr/>
      </w:pPr>
      <w:r>
        <w:rPr>
          <w:rFonts w:ascii="Arial" w:hAnsi="Arial"/>
          <w:b/>
          <w:sz w:val="22"/>
          <w:szCs w:val="22"/>
        </w:rPr>
        <w:tab/>
      </w:r>
    </w:p>
    <w:p>
      <w:pPr>
        <w:pStyle w:val="Standard"/>
        <w:shd w:fill="FFFFFF" w:val="clear"/>
        <w:tabs>
          <w:tab w:val="left" w:pos="4253" w:leader="none"/>
        </w:tabs>
        <w:jc w:val="center"/>
        <w:rPr/>
      </w:pPr>
      <w:r>
        <w:rPr>
          <w:rFonts w:ascii="Arial" w:hAnsi="Arial"/>
          <w:b/>
          <w:sz w:val="22"/>
          <w:szCs w:val="22"/>
        </w:rPr>
        <w:t>§ 7</w:t>
      </w:r>
    </w:p>
    <w:p>
      <w:pPr>
        <w:pStyle w:val="Standard"/>
        <w:numPr>
          <w:ilvl w:val="0"/>
          <w:numId w:val="7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 czasie trwania gwarancji wszelkie naprawy serwisowe, przeglądy wraz z dojazdem wynikające z normalnego użytkowania Urządzenia wykonywane będą bezpłatnie na rachunek Wydzierżawiającego. Dotyczy to również kosztów dojazdu przedstawicieli serwisu na miejsce położenia Urządzenia.</w:t>
      </w:r>
    </w:p>
    <w:p>
      <w:pPr>
        <w:pStyle w:val="Standard"/>
        <w:numPr>
          <w:ilvl w:val="0"/>
          <w:numId w:val="7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Czas trwania gwarancji nie krót</w:t>
      </w:r>
      <w:r>
        <w:rPr>
          <w:rFonts w:ascii="Arial" w:hAnsi="Arial"/>
          <w:sz w:val="22"/>
          <w:szCs w:val="22"/>
          <w:highlight w:val="white"/>
        </w:rPr>
        <w:t xml:space="preserve">szy niż  </w:t>
      </w:r>
      <w:r>
        <w:rPr>
          <w:rFonts w:ascii="Arial" w:hAnsi="Arial"/>
          <w:sz w:val="22"/>
          <w:szCs w:val="22"/>
          <w:highlight w:val="white"/>
        </w:rPr>
        <w:t>24</w:t>
      </w:r>
      <w:r>
        <w:rPr>
          <w:rFonts w:ascii="Arial" w:hAnsi="Arial"/>
          <w:sz w:val="22"/>
          <w:szCs w:val="22"/>
          <w:highlight w:val="white"/>
        </w:rPr>
        <w:t xml:space="preserve"> miesięcy  określa karta gwarancyjna.</w:t>
      </w:r>
    </w:p>
    <w:p>
      <w:pPr>
        <w:pStyle w:val="Standard"/>
        <w:numPr>
          <w:ilvl w:val="0"/>
          <w:numId w:val="7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  <w:highlight w:val="white"/>
        </w:rPr>
        <w:t>W przypadku awaryjności Urządzenia, w wyniku której uzyskanie wyników tes</w:t>
      </w:r>
      <w:r>
        <w:rPr>
          <w:rFonts w:ascii="Arial" w:hAnsi="Arial"/>
          <w:sz w:val="22"/>
          <w:szCs w:val="22"/>
        </w:rPr>
        <w:t xml:space="preserve">tów                  i badań do 24 godzin będzie niemożliwe - Dzierżawca prześle materiały do badań innym wykonawcom (laboratoriom), a koszty, którymi zostanie obciążony Wykonawca, nie przekroczą zaoferowanych w postępowaniu cen badań powiększonych o 10%. </w:t>
      </w:r>
      <w:r>
        <w:rPr>
          <w:rFonts w:ascii="Arial" w:hAnsi="Arial"/>
          <w:b/>
          <w:sz w:val="22"/>
          <w:szCs w:val="22"/>
        </w:rPr>
        <w:t xml:space="preserve">   </w:t>
      </w:r>
    </w:p>
    <w:p>
      <w:pPr>
        <w:pStyle w:val="Standard"/>
        <w:shd w:fill="FFFFFF" w:val="clear"/>
        <w:jc w:val="both"/>
        <w:rPr/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</w:t>
      </w:r>
    </w:p>
    <w:p>
      <w:pPr>
        <w:pStyle w:val="Standard"/>
        <w:shd w:fill="FFFFFF" w:val="clear"/>
        <w:jc w:val="both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8</w:t>
      </w:r>
    </w:p>
    <w:p>
      <w:pPr>
        <w:pStyle w:val="Standard"/>
        <w:numPr>
          <w:ilvl w:val="0"/>
          <w:numId w:val="8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Strony ustalają wysokość czynszu dzierżawnego Urządzenia …..... na kwotę netto ….......miesięcznie (słownie: …............................................................................), brutto:................. miesięcznie (słownie: …....................................................................................).</w:t>
      </w:r>
    </w:p>
    <w:p>
      <w:pPr>
        <w:pStyle w:val="Standard"/>
        <w:shd w:fill="FFFFFF" w:val="clear"/>
        <w:rPr/>
      </w:pPr>
      <w:r>
        <w:rPr>
          <w:rFonts w:ascii="Arial" w:hAnsi="Arial"/>
          <w:sz w:val="22"/>
          <w:szCs w:val="22"/>
        </w:rPr>
        <w:t>Strony ustalają, że czynsz dzierżawny o którym mowa w ust. 1 niniejszego paragrafu płatny będzie w terminie 30 dni od daty wystawienia odpowiedniej faktury VAT. Zapłata następować będzie w formie przelewu bankowego na wskazany w fakturze lub w inny sposób rachunek Wydzierżawiającego.</w:t>
      </w:r>
    </w:p>
    <w:p>
      <w:pPr>
        <w:pStyle w:val="Standard"/>
        <w:shd w:fill="FFFFFF" w:val="clear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9</w:t>
      </w:r>
    </w:p>
    <w:p>
      <w:pPr>
        <w:pStyle w:val="Standard"/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Dzierżawca nie może bez pisemnej zgody Wydzierżawiającego udostępniać Urządzenia do użytkowania osobom trzecim ani go poddzierżawiać.</w:t>
      </w:r>
    </w:p>
    <w:p>
      <w:pPr>
        <w:pStyle w:val="Standard"/>
        <w:shd w:fill="FFFFFF" w:val="clear"/>
        <w:jc w:val="both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10</w:t>
      </w:r>
    </w:p>
    <w:p>
      <w:pPr>
        <w:pStyle w:val="Standard"/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W trakcie obowiązywania niniejszej umowy Wydzierżawiający ma prawo dokonywać kontroli prawidłowości wykorzystania Urządzenia przez Dzierżawcę. Strony postanawiają, że ewentualne kontrole przebiegały będą w sposób nieutrudniający bieżącej działalność Dzierżawcy w zakresie ochrony życia i zdrowia pacjentów.</w:t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11</w:t>
      </w:r>
    </w:p>
    <w:p>
      <w:pPr>
        <w:pStyle w:val="Standard"/>
        <w:numPr>
          <w:ilvl w:val="0"/>
          <w:numId w:val="9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Wydzierżawiający ma prawo natychmiastowego rozwiązania umowy w przypadku:</w:t>
      </w:r>
    </w:p>
    <w:p>
      <w:pPr>
        <w:pStyle w:val="Standard"/>
        <w:numPr>
          <w:ilvl w:val="0"/>
          <w:numId w:val="0"/>
        </w:numPr>
        <w:shd w:fill="FFFFFF" w:val="clear"/>
        <w:ind w:left="72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numPr>
          <w:ilvl w:val="0"/>
          <w:numId w:val="0"/>
        </w:numPr>
        <w:shd w:fill="FFFFFF" w:val="clear"/>
        <w:spacing w:before="0" w:after="120"/>
        <w:ind w:left="720" w:hanging="0"/>
        <w:jc w:val="both"/>
        <w:rPr/>
      </w:pPr>
      <w:r>
        <w:rPr>
          <w:rFonts w:ascii="Arial" w:hAnsi="Arial"/>
          <w:sz w:val="22"/>
          <w:szCs w:val="22"/>
        </w:rPr>
        <w:t>a) wykorzystywania Urządzenia przez Dzierżawcę niezgodnie z jego właściwościami      i przeznaczeniem,</w:t>
      </w:r>
    </w:p>
    <w:p>
      <w:pPr>
        <w:pStyle w:val="Standard"/>
        <w:numPr>
          <w:ilvl w:val="0"/>
          <w:numId w:val="0"/>
        </w:numPr>
        <w:shd w:fill="FFFFFF" w:val="clear"/>
        <w:ind w:left="720" w:hanging="0"/>
        <w:jc w:val="both"/>
        <w:rPr/>
      </w:pPr>
      <w:r>
        <w:rPr>
          <w:rFonts w:ascii="Arial" w:hAnsi="Arial"/>
          <w:sz w:val="22"/>
          <w:szCs w:val="22"/>
        </w:rPr>
        <w:t>b) oddania Urządzenia bez zgody Wydzierżawiającego do używania osobie trzeciej lub poddzierżawienie go.</w:t>
      </w:r>
    </w:p>
    <w:p>
      <w:pPr>
        <w:pStyle w:val="Standard"/>
        <w:numPr>
          <w:ilvl w:val="0"/>
          <w:numId w:val="9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Dzierżawca ma prawo rozwiązania umowy w przypadku wystąpienia istotnej zmiany okoliczności powodującej, że wykonanie zamówienia nie leży w interesie publicznym, czego nie można było przewidzieć w chwili zawarcia niniejszej umowy.</w:t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12</w:t>
      </w:r>
    </w:p>
    <w:p>
      <w:pPr>
        <w:pStyle w:val="Standard"/>
        <w:numPr>
          <w:ilvl w:val="0"/>
          <w:numId w:val="10"/>
        </w:numPr>
        <w:shd w:fill="FFFFFF" w:val="clear"/>
        <w:tabs>
          <w:tab w:val="left" w:pos="660" w:leader="none"/>
        </w:tabs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Dzierżawca zobowiązuje się do umożliwienia przeprowadzenia szkoleń lub prezentacji Urządzenia przez Wydzierżawiającego w miejscu jego eksploatacji osobom trzecim.</w:t>
      </w:r>
    </w:p>
    <w:p>
      <w:pPr>
        <w:pStyle w:val="Standard"/>
        <w:numPr>
          <w:ilvl w:val="0"/>
          <w:numId w:val="10"/>
        </w:numPr>
        <w:shd w:fill="FFFFFF" w:val="clear"/>
        <w:tabs>
          <w:tab w:val="left" w:pos="660" w:leader="none"/>
        </w:tabs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Szkolenie lub prezentacja może być prowadzona wyłącznie przez wskazanych Dzierżawcy pracowników Wydzierżawiającego, po wcześniejszym ustaleniu przez strony niniejszej umowy wszelkich szczegółów szkolenia lub prezentacji.</w:t>
      </w:r>
    </w:p>
    <w:p>
      <w:pPr>
        <w:pStyle w:val="Standard"/>
        <w:numPr>
          <w:ilvl w:val="0"/>
          <w:numId w:val="10"/>
        </w:numPr>
        <w:shd w:fill="FFFFFF" w:val="clear"/>
        <w:tabs>
          <w:tab w:val="left" w:pos="660" w:leader="none"/>
        </w:tabs>
        <w:jc w:val="both"/>
        <w:rPr/>
      </w:pPr>
      <w:r>
        <w:rPr>
          <w:rFonts w:ascii="Arial" w:hAnsi="Arial"/>
          <w:sz w:val="22"/>
          <w:szCs w:val="22"/>
        </w:rPr>
        <w:t>Czynności, o których mowa powyżej nie mogą ograniczać ani utrudniać podstawowej działalności Dzierżawcy w zakresie ochrony życia i zdrowia pacjentów.</w:t>
      </w:r>
    </w:p>
    <w:p>
      <w:pPr>
        <w:pStyle w:val="Standard"/>
        <w:shd w:fill="FFFFFF" w:val="clear"/>
        <w:tabs>
          <w:tab w:val="left" w:pos="660" w:leader="none"/>
        </w:tabs>
        <w:ind w:left="360" w:right="0" w:hanging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13</w:t>
      </w:r>
    </w:p>
    <w:p>
      <w:pPr>
        <w:pStyle w:val="Tekstpodstawowy2"/>
        <w:numPr>
          <w:ilvl w:val="0"/>
          <w:numId w:val="11"/>
        </w:numPr>
        <w:shd w:fill="FFFFFF" w:val="clear"/>
        <w:spacing w:before="0" w:after="120"/>
        <w:jc w:val="both"/>
        <w:rPr/>
      </w:pPr>
      <w:r>
        <w:rPr>
          <w:rFonts w:ascii="Arial" w:hAnsi="Arial"/>
          <w:b w:val="false"/>
          <w:sz w:val="22"/>
          <w:szCs w:val="22"/>
        </w:rPr>
        <w:t>Po zakończeniu umowy dzierżawy Dzierżawca zobowiązany jest zwrócić Urządzenie w stanie nie pogorszonym ponad zużycie wynikające z normalnej eksploatacji.</w:t>
      </w:r>
    </w:p>
    <w:p>
      <w:pPr>
        <w:pStyle w:val="Tekstpodstawowy2"/>
        <w:numPr>
          <w:ilvl w:val="0"/>
          <w:numId w:val="11"/>
        </w:numPr>
        <w:shd w:fill="FFFFFF" w:val="clear"/>
        <w:jc w:val="both"/>
        <w:rPr/>
      </w:pPr>
      <w:r>
        <w:rPr>
          <w:rFonts w:ascii="Arial" w:hAnsi="Arial"/>
          <w:b w:val="false"/>
          <w:sz w:val="22"/>
          <w:szCs w:val="22"/>
        </w:rPr>
        <w:t>Przekazanie Urządzania nastąpi protokołem zdawczo-odbiorczym, sporządzonym                   z udziałem obu stron.</w:t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14</w:t>
      </w:r>
    </w:p>
    <w:p>
      <w:pPr>
        <w:pStyle w:val="Standard"/>
        <w:numPr>
          <w:ilvl w:val="0"/>
          <w:numId w:val="12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Umowę zawarto na czas określony, na okres od …....................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…........................</w:t>
      </w:r>
    </w:p>
    <w:p>
      <w:pPr>
        <w:pStyle w:val="Standard"/>
        <w:numPr>
          <w:ilvl w:val="0"/>
          <w:numId w:val="12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Umowa ulega rozwiązaniu w przypadkach opisanych w treści paragrafu 11  a także   w przypadku rozwiązania umowy dostawy nr ….</w:t>
      </w:r>
      <w:r>
        <w:rPr>
          <w:rFonts w:ascii="Arial" w:hAnsi="Arial"/>
          <w:b/>
          <w:sz w:val="22"/>
          <w:szCs w:val="22"/>
        </w:rPr>
        <w:t>/2018</w:t>
      </w:r>
      <w:r>
        <w:rPr>
          <w:rFonts w:ascii="Arial" w:hAnsi="Arial"/>
          <w:sz w:val="22"/>
          <w:szCs w:val="22"/>
        </w:rPr>
        <w:t xml:space="preserve"> odczynników do Urządzenia.</w:t>
      </w:r>
    </w:p>
    <w:p>
      <w:pPr>
        <w:pStyle w:val="Standard"/>
        <w:shd w:fill="FFFFFF" w:val="clear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shd w:fill="FFFFFF" w:val="clear"/>
        <w:jc w:val="center"/>
        <w:rPr>
          <w:rFonts w:ascii="Arial" w:hAnsi="Arial"/>
          <w:b/>
          <w:b/>
          <w:sz w:val="22"/>
          <w:szCs w:val="22"/>
        </w:rPr>
      </w:pPr>
      <w:r>
        <w:rPr/>
      </w:r>
    </w:p>
    <w:p>
      <w:pPr>
        <w:pStyle w:val="Standard"/>
        <w:shd w:fill="FFFFFF" w:val="clear"/>
        <w:jc w:val="center"/>
        <w:rPr/>
      </w:pPr>
      <w:r>
        <w:rPr>
          <w:rFonts w:ascii="Arial" w:hAnsi="Arial"/>
          <w:b/>
          <w:sz w:val="22"/>
          <w:szCs w:val="22"/>
        </w:rPr>
        <w:t>§ 15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Zmiana postanowień niniejszej umowy może nastąpić wyłącznie na piśmie pod rygorem nieważności takiej zmiany.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Strony umowy deklarują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Wydzierżawiający nie może bez zgody Dzierżawcy dokonywać cesji wierzytelności wynikających z niniejszej umowy.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                       z realizacją Umowy.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Wszelkie załączniki wymienione w treści niniejszej umowy stanowią jej integralną część.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Standard"/>
        <w:numPr>
          <w:ilvl w:val="0"/>
          <w:numId w:val="13"/>
        </w:numPr>
        <w:shd w:fill="FFFFFF" w:val="clear"/>
        <w:spacing w:before="0" w:after="120"/>
        <w:jc w:val="both"/>
        <w:rPr/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Dzierżawcy.</w:t>
      </w:r>
    </w:p>
    <w:p>
      <w:pPr>
        <w:pStyle w:val="Standard"/>
        <w:numPr>
          <w:ilvl w:val="0"/>
          <w:numId w:val="13"/>
        </w:numPr>
        <w:shd w:fill="FFFFFF" w:val="clear"/>
        <w:jc w:val="both"/>
        <w:rPr/>
      </w:pPr>
      <w:r>
        <w:rPr>
          <w:rFonts w:ascii="Arial" w:hAnsi="Arial"/>
          <w:sz w:val="22"/>
          <w:szCs w:val="22"/>
        </w:rPr>
        <w:t>Umowę sporządzono w trzech jednobrzmiących egzemplarzach, w tym dwa egzemplarze otrzymuje Dzierżawca, a jeden egzemplarz otrzymuje Wydzierżawiający.</w:t>
      </w:r>
    </w:p>
    <w:p>
      <w:pPr>
        <w:pStyle w:val="Standard"/>
        <w:shd w:fill="FFFFFF" w:val="clea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fill="FFFFFF" w:val="clea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fill="FFFFFF" w:val="clea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hd w:fill="FFFFFF" w:val="clear"/>
        <w:rPr/>
      </w:pPr>
      <w:r>
        <w:rPr>
          <w:rFonts w:ascii="Arial" w:hAnsi="Arial"/>
          <w:b/>
          <w:sz w:val="22"/>
          <w:szCs w:val="22"/>
        </w:rPr>
        <w:t>WYDZIERŻAWIAJĄCY:                                                                  DZIERŻAWCA:</w:t>
      </w:r>
    </w:p>
    <w:p>
      <w:pPr>
        <w:pStyle w:val="Standard"/>
        <w:shd w:fill="FFFFFF" w:val="clear"/>
        <w:tabs>
          <w:tab w:val="left" w:pos="907" w:leader="none"/>
          <w:tab w:val="left" w:pos="4823" w:leader="none"/>
        </w:tabs>
        <w:overflowPunct w:val="true"/>
        <w:spacing w:before="0" w:after="120"/>
        <w:ind w:left="36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sectPr>
      <w:type w:val="nextPage"/>
      <w:pgSz w:w="11906" w:h="16838"/>
      <w:pgMar w:left="1418" w:right="1418" w:header="0" w:top="1417" w:footer="0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4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A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4">
    <w:name w:val="Heading 4"/>
    <w:basedOn w:val="Standard"/>
    <w:next w:val="Standard"/>
    <w:qFormat/>
    <w:pPr>
      <w:keepNext/>
      <w:shd w:fill="FFFFFF" w:val="clear"/>
      <w:suppressAutoHyphens w:val="true"/>
      <w:spacing w:before="0" w:after="0"/>
      <w:ind w:left="397" w:right="0" w:hanging="0"/>
      <w:jc w:val="both"/>
    </w:pPr>
    <w:rPr>
      <w:b/>
      <w:szCs w:val="20"/>
    </w:rPr>
  </w:style>
  <w:style w:type="character" w:styleId="Domylnaczcionkaakapitu">
    <w:name w:val="Domyślna czcionka akapitu"/>
    <w:qFormat/>
    <w:rPr/>
  </w:style>
  <w:style w:type="character" w:styleId="WW8Num5z0">
    <w:name w:val="WW8Num5z0"/>
    <w:qFormat/>
    <w:rPr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8z1">
    <w:name w:val="WW8Num8z1"/>
    <w:qFormat/>
    <w:rPr>
      <w:b w:val="false"/>
      <w:i w:val="false"/>
      <w:color w:val="000000"/>
    </w:rPr>
  </w:style>
  <w:style w:type="character" w:styleId="WW8Num10z0">
    <w:name w:val="WW8Num10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20z0">
    <w:name w:val="WW8Num20z0"/>
    <w:qFormat/>
    <w:rPr>
      <w:b w:val="false"/>
      <w:i w:val="false"/>
    </w:rPr>
  </w:style>
  <w:style w:type="character" w:styleId="WW8Num22z0">
    <w:name w:val="WW8Num22z0"/>
    <w:qFormat/>
    <w:rPr>
      <w:rFonts w:ascii="Times New Roman" w:hAnsi="Times New Roman" w:eastAsia="Times New Roman"/>
    </w:rPr>
  </w:style>
  <w:style w:type="character" w:styleId="WW8Num23z0">
    <w:name w:val="WW8Num23z0"/>
    <w:qFormat/>
    <w:rPr>
      <w:b w:val="false"/>
      <w:i w:val="false"/>
    </w:rPr>
  </w:style>
  <w:style w:type="character" w:styleId="WW8Num27z0">
    <w:name w:val="WW8Num27z0"/>
    <w:qFormat/>
    <w:rPr>
      <w:b w:val="false"/>
      <w:i w:val="false"/>
    </w:rPr>
  </w:style>
  <w:style w:type="character" w:styleId="WW8Num27z1">
    <w:name w:val="WW8Num27z1"/>
    <w:qFormat/>
    <w:rPr>
      <w:rFonts w:ascii="Symbol" w:hAnsi="Symbol"/>
      <w:b w:val="false"/>
      <w:i w:val="false"/>
    </w:rPr>
  </w:style>
  <w:style w:type="character" w:styleId="WW8Num31z0">
    <w:name w:val="WW8Num31z0"/>
    <w:qFormat/>
    <w:rPr>
      <w:b w:val="false"/>
      <w:i w:val="false"/>
    </w:rPr>
  </w:style>
  <w:style w:type="character" w:styleId="WW8Num33z0">
    <w:name w:val="WW8Num33z0"/>
    <w:qFormat/>
    <w:rPr>
      <w:b w:val="false"/>
      <w:i w:val="false"/>
    </w:rPr>
  </w:style>
  <w:style w:type="character" w:styleId="WW8Num34z0">
    <w:name w:val="WW8Num34z0"/>
    <w:qFormat/>
    <w:rPr>
      <w:b w:val="false"/>
      <w:i w:val="false"/>
    </w:rPr>
  </w:style>
  <w:style w:type="character" w:styleId="WW8Num34z1">
    <w:name w:val="WW8Num34z1"/>
    <w:qFormat/>
    <w:rPr>
      <w:b w:val="false"/>
      <w:i w:val="false"/>
      <w:color w:val="000000"/>
    </w:rPr>
  </w:style>
  <w:style w:type="character" w:styleId="WW8Num36z0">
    <w:name w:val="WW8Num36z0"/>
    <w:qFormat/>
    <w:rPr>
      <w:b w:val="false"/>
      <w:i w:val="false"/>
    </w:rPr>
  </w:style>
  <w:style w:type="character" w:styleId="WW8Num37z0">
    <w:name w:val="WW8Num37z0"/>
    <w:qFormat/>
    <w:rPr>
      <w:b w:val="false"/>
      <w:i w:val="false"/>
    </w:rPr>
  </w:style>
  <w:style w:type="character" w:styleId="WW8Num5z1">
    <w:name w:val="WW8Num5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5z0">
    <w:name w:val="WW8Num15z0"/>
    <w:qFormat/>
    <w:rPr>
      <w:b w:val="false"/>
      <w:i w:val="false"/>
    </w:rPr>
  </w:style>
  <w:style w:type="character" w:styleId="WW8Num16z0">
    <w:name w:val="WW8Num16z0"/>
    <w:qFormat/>
    <w:rPr>
      <w:b w:val="false"/>
      <w:i w:val="false"/>
    </w:rPr>
  </w:style>
  <w:style w:type="character" w:styleId="Numerstron">
    <w:name w:val="Numer stron"/>
    <w:basedOn w:val="Domylnaczcionkaakapitu"/>
    <w:qFormat/>
    <w:rPr/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8z0">
    <w:name w:val="WW8Num28z0"/>
    <w:qFormat/>
    <w:rPr>
      <w:b w:val="false"/>
      <w:i w:val="false"/>
    </w:rPr>
  </w:style>
  <w:style w:type="character" w:styleId="StopkaZnak">
    <w:name w:val="Stopka Znak"/>
    <w:basedOn w:val="Domylnaczcionkaakapitu"/>
    <w:qFormat/>
    <w:rPr>
      <w:szCs w:val="21"/>
    </w:rPr>
  </w:style>
  <w:style w:type="character" w:styleId="WWCharLFO5LVL1">
    <w:name w:val="WW_CharLFO5LVL1"/>
    <w:qFormat/>
    <w:rPr>
      <w:b w:val="false"/>
      <w:i w:val="false"/>
    </w:rPr>
  </w:style>
  <w:style w:type="character" w:styleId="WWCharLFO8LVL1">
    <w:name w:val="WW_CharLFO8LVL1"/>
    <w:qFormat/>
    <w:rPr>
      <w:b w:val="false"/>
      <w:i w:val="false"/>
    </w:rPr>
  </w:style>
  <w:style w:type="character" w:styleId="WWCharLFO8LVL2">
    <w:name w:val="WW_CharLFO8LVL2"/>
    <w:qFormat/>
    <w:rPr>
      <w:b w:val="false"/>
      <w:i w:val="false"/>
      <w:color w:val="000000"/>
    </w:rPr>
  </w:style>
  <w:style w:type="character" w:styleId="WWCharLFO10LVL1">
    <w:name w:val="WW_CharLFO10LVL1"/>
    <w:qFormat/>
    <w:rPr>
      <w:b w:val="false"/>
      <w:i w:val="false"/>
    </w:rPr>
  </w:style>
  <w:style w:type="character" w:styleId="WWCharLFO17LVL1">
    <w:name w:val="WW_CharLFO17LVL1"/>
    <w:qFormat/>
    <w:rPr>
      <w:b w:val="false"/>
      <w:i w:val="false"/>
    </w:rPr>
  </w:style>
  <w:style w:type="character" w:styleId="WWCharLFO19LVL1">
    <w:name w:val="WW_CharLFO19LVL1"/>
    <w:qFormat/>
    <w:rPr>
      <w:b w:val="false"/>
      <w:i w:val="false"/>
    </w:rPr>
  </w:style>
  <w:style w:type="character" w:styleId="WWCharLFO20LVL1">
    <w:name w:val="WW_CharLFO20LVL1"/>
    <w:qFormat/>
    <w:rPr>
      <w:b w:val="false"/>
      <w:i w:val="false"/>
    </w:rPr>
  </w:style>
  <w:style w:type="character" w:styleId="WWCharLFO22LVL1">
    <w:name w:val="WW_CharLFO22LVL1"/>
    <w:qFormat/>
    <w:rPr>
      <w:rFonts w:ascii="Times New Roman" w:hAnsi="Times New Roman" w:eastAsia="Times New Roman"/>
    </w:rPr>
  </w:style>
  <w:style w:type="character" w:styleId="WWCharLFO23LVL1">
    <w:name w:val="WW_CharLFO23LVL1"/>
    <w:qFormat/>
    <w:rPr>
      <w:b w:val="false"/>
      <w:i w:val="false"/>
    </w:rPr>
  </w:style>
  <w:style w:type="character" w:styleId="WWCharLFO27LVL1">
    <w:name w:val="WW_CharLFO27LVL1"/>
    <w:qFormat/>
    <w:rPr>
      <w:b w:val="false"/>
      <w:i w:val="false"/>
    </w:rPr>
  </w:style>
  <w:style w:type="character" w:styleId="WWCharLFO27LVL2">
    <w:name w:val="WW_CharLFO27LVL2"/>
    <w:qFormat/>
    <w:rPr>
      <w:rFonts w:ascii="Symbol" w:hAnsi="Symbol"/>
      <w:b w:val="false"/>
      <w:i w:val="false"/>
    </w:rPr>
  </w:style>
  <w:style w:type="character" w:styleId="WWCharLFO31LVL1">
    <w:name w:val="WW_CharLFO31LVL1"/>
    <w:qFormat/>
    <w:rPr>
      <w:b w:val="false"/>
      <w:i w:val="false"/>
    </w:rPr>
  </w:style>
  <w:style w:type="character" w:styleId="WWCharLFO33LVL1">
    <w:name w:val="WW_CharLFO33LVL1"/>
    <w:qFormat/>
    <w:rPr>
      <w:b w:val="false"/>
      <w:i w:val="false"/>
    </w:rPr>
  </w:style>
  <w:style w:type="character" w:styleId="WWCharLFO34LVL1">
    <w:name w:val="WW_CharLFO34LVL1"/>
    <w:qFormat/>
    <w:rPr>
      <w:b w:val="false"/>
      <w:i w:val="false"/>
    </w:rPr>
  </w:style>
  <w:style w:type="character" w:styleId="WWCharLFO34LVL2">
    <w:name w:val="WW_CharLFO34LVL2"/>
    <w:qFormat/>
    <w:rPr>
      <w:b w:val="false"/>
      <w:i w:val="false"/>
      <w:color w:val="000000"/>
    </w:rPr>
  </w:style>
  <w:style w:type="character" w:styleId="WWCharLFO36LVL1">
    <w:name w:val="WW_CharLFO36LVL1"/>
    <w:qFormat/>
    <w:rPr>
      <w:b w:val="false"/>
      <w:i w:val="false"/>
    </w:rPr>
  </w:style>
  <w:style w:type="character" w:styleId="WWCharLFO37LVL1">
    <w:name w:val="WW_CharLFO37LVL1"/>
    <w:qFormat/>
    <w:rPr>
      <w:b w:val="false"/>
      <w:i w:val="false"/>
    </w:rPr>
  </w:style>
  <w:style w:type="character" w:styleId="StopkaZnak1">
    <w:name w:val="Stopka Znak1"/>
    <w:basedOn w:val="Domylnaczcionkaakapitu"/>
    <w:qFormat/>
    <w:rPr>
      <w:szCs w:val="21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" w:hAnsi="Arial"/>
      <w:b w:val="false"/>
      <w:bCs w:val="false"/>
      <w:sz w:val="22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character" w:styleId="ListLabel4">
    <w:name w:val="ListLabel 4"/>
    <w:qFormat/>
    <w:rPr>
      <w:b w:val="false"/>
      <w:bCs w:val="false"/>
    </w:rPr>
  </w:style>
  <w:style w:type="character" w:styleId="ListLabel5">
    <w:name w:val="ListLabel 5"/>
    <w:qFormat/>
    <w:rPr>
      <w:b w:val="false"/>
      <w:bCs w:val="false"/>
    </w:rPr>
  </w:style>
  <w:style w:type="character" w:styleId="ListLabel6">
    <w:name w:val="ListLabel 6"/>
    <w:qFormat/>
    <w:rPr>
      <w:b w:val="false"/>
      <w:bCs w:val="false"/>
    </w:rPr>
  </w:style>
  <w:style w:type="character" w:styleId="ListLabel7">
    <w:name w:val="ListLabel 7"/>
    <w:qFormat/>
    <w:rPr>
      <w:b w:val="false"/>
      <w:bCs w:val="false"/>
    </w:rPr>
  </w:style>
  <w:style w:type="character" w:styleId="ListLabel8">
    <w:name w:val="ListLabel 8"/>
    <w:qFormat/>
    <w:rPr>
      <w:b w:val="false"/>
      <w:bCs w:val="false"/>
    </w:rPr>
  </w:style>
  <w:style w:type="character" w:styleId="ListLabel9">
    <w:name w:val="ListLabel 9"/>
    <w:qFormat/>
    <w:rPr>
      <w:b w:val="false"/>
      <w:bCs w:val="false"/>
    </w:rPr>
  </w:style>
  <w:style w:type="character" w:styleId="ListLabel10">
    <w:name w:val="ListLabel 10"/>
    <w:qFormat/>
    <w:rPr>
      <w:rFonts w:ascii="Arial" w:hAnsi="Arial"/>
      <w:b w:val="false"/>
      <w:bCs w:val="false"/>
      <w:sz w:val="22"/>
    </w:rPr>
  </w:style>
  <w:style w:type="character" w:styleId="ListLabel11">
    <w:name w:val="ListLabel 11"/>
    <w:qFormat/>
    <w:rPr>
      <w:b w:val="false"/>
      <w:bCs w:val="false"/>
    </w:rPr>
  </w:style>
  <w:style w:type="character" w:styleId="ListLabel12">
    <w:name w:val="ListLabel 12"/>
    <w:qFormat/>
    <w:rPr>
      <w:b w:val="false"/>
      <w:bCs w:val="false"/>
    </w:rPr>
  </w:style>
  <w:style w:type="character" w:styleId="ListLabel13">
    <w:name w:val="ListLabel 13"/>
    <w:qFormat/>
    <w:rPr>
      <w:b w:val="false"/>
      <w:bCs w:val="false"/>
    </w:rPr>
  </w:style>
  <w:style w:type="character" w:styleId="ListLabel14">
    <w:name w:val="ListLabel 14"/>
    <w:qFormat/>
    <w:rPr>
      <w:b w:val="false"/>
      <w:bCs w:val="false"/>
    </w:rPr>
  </w:style>
  <w:style w:type="character" w:styleId="ListLabel15">
    <w:name w:val="ListLabel 15"/>
    <w:qFormat/>
    <w:rPr>
      <w:b w:val="false"/>
      <w:bCs w:val="false"/>
    </w:rPr>
  </w:style>
  <w:style w:type="character" w:styleId="ListLabel16">
    <w:name w:val="ListLabel 16"/>
    <w:qFormat/>
    <w:rPr>
      <w:b w:val="false"/>
      <w:bCs w:val="false"/>
    </w:rPr>
  </w:style>
  <w:style w:type="character" w:styleId="ListLabel17">
    <w:name w:val="ListLabel 17"/>
    <w:qFormat/>
    <w:rPr>
      <w:b w:val="false"/>
      <w:bCs w:val="false"/>
    </w:rPr>
  </w:style>
  <w:style w:type="character" w:styleId="ListLabel18">
    <w:name w:val="ListLabel 18"/>
    <w:qFormat/>
    <w:rPr>
      <w:b w:val="false"/>
      <w:bCs w:val="false"/>
    </w:rPr>
  </w:style>
  <w:style w:type="character" w:styleId="ListLabel19">
    <w:name w:val="ListLabel 19"/>
    <w:qFormat/>
    <w:rPr>
      <w:rFonts w:ascii="Arial" w:hAnsi="Arial"/>
      <w:b w:val="false"/>
      <w:bCs w:val="false"/>
      <w:sz w:val="22"/>
    </w:rPr>
  </w:style>
  <w:style w:type="character" w:styleId="ListLabel20">
    <w:name w:val="ListLabel 20"/>
    <w:qFormat/>
    <w:rPr>
      <w:b w:val="false"/>
      <w:bCs w:val="false"/>
    </w:rPr>
  </w:style>
  <w:style w:type="character" w:styleId="ListLabel21">
    <w:name w:val="ListLabel 21"/>
    <w:qFormat/>
    <w:rPr>
      <w:b w:val="false"/>
      <w:bCs w:val="false"/>
    </w:rPr>
  </w:style>
  <w:style w:type="character" w:styleId="ListLabel22">
    <w:name w:val="ListLabel 22"/>
    <w:qFormat/>
    <w:rPr>
      <w:b w:val="false"/>
      <w:bCs w:val="false"/>
    </w:rPr>
  </w:style>
  <w:style w:type="character" w:styleId="ListLabel23">
    <w:name w:val="ListLabel 23"/>
    <w:qFormat/>
    <w:rPr>
      <w:b w:val="false"/>
      <w:bCs w:val="false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rFonts w:ascii="Arial" w:hAnsi="Arial"/>
      <w:b w:val="false"/>
      <w:bCs w:val="false"/>
      <w:sz w:val="22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b w:val="false"/>
      <w:bCs w:val="false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rFonts w:ascii="Arial" w:hAnsi="Arial"/>
      <w:b w:val="false"/>
      <w:bCs w:val="false"/>
      <w:sz w:val="22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b w:val="false"/>
      <w:bCs w:val="false"/>
    </w:rPr>
  </w:style>
  <w:style w:type="character" w:styleId="ListLabel40">
    <w:name w:val="ListLabel 40"/>
    <w:qFormat/>
    <w:rPr>
      <w:b w:val="false"/>
      <w:bCs w:val="false"/>
    </w:rPr>
  </w:style>
  <w:style w:type="character" w:styleId="ListLabel41">
    <w:name w:val="ListLabel 41"/>
    <w:qFormat/>
    <w:rPr>
      <w:b w:val="false"/>
      <w:bCs w:val="false"/>
    </w:rPr>
  </w:style>
  <w:style w:type="character" w:styleId="ListLabel42">
    <w:name w:val="ListLabel 42"/>
    <w:qFormat/>
    <w:rPr>
      <w:b w:val="false"/>
      <w:bCs w:val="false"/>
    </w:rPr>
  </w:style>
  <w:style w:type="character" w:styleId="ListLabel43">
    <w:name w:val="ListLabel 43"/>
    <w:qFormat/>
    <w:rPr>
      <w:b w:val="false"/>
      <w:bCs w:val="false"/>
    </w:rPr>
  </w:style>
  <w:style w:type="character" w:styleId="ListLabel44">
    <w:name w:val="ListLabel 44"/>
    <w:qFormat/>
    <w:rPr>
      <w:b w:val="false"/>
      <w:bCs w:val="false"/>
    </w:rPr>
  </w:style>
  <w:style w:type="character" w:styleId="ListLabel45">
    <w:name w:val="ListLabel 45"/>
    <w:qFormat/>
    <w:rPr>
      <w:b w:val="false"/>
      <w:bCs w:val="false"/>
    </w:rPr>
  </w:style>
  <w:style w:type="character" w:styleId="ListLabel46">
    <w:name w:val="ListLabel 46"/>
    <w:qFormat/>
    <w:rPr>
      <w:rFonts w:ascii="Arial" w:hAnsi="Arial"/>
      <w:b w:val="false"/>
      <w:bCs w:val="false"/>
      <w:sz w:val="22"/>
    </w:rPr>
  </w:style>
  <w:style w:type="character" w:styleId="ListLabel47">
    <w:name w:val="ListLabel 47"/>
    <w:qFormat/>
    <w:rPr>
      <w:rFonts w:ascii="Arial" w:hAnsi="Arial"/>
      <w:b w:val="false"/>
      <w:bCs w:val="false"/>
      <w:sz w:val="22"/>
    </w:rPr>
  </w:style>
  <w:style w:type="character" w:styleId="ListLabel48">
    <w:name w:val="ListLabel 48"/>
    <w:qFormat/>
    <w:rPr>
      <w:b w:val="false"/>
      <w:bCs w:val="false"/>
    </w:rPr>
  </w:style>
  <w:style w:type="character" w:styleId="ListLabel49">
    <w:name w:val="ListLabel 49"/>
    <w:qFormat/>
    <w:rPr>
      <w:b w:val="false"/>
      <w:bCs w:val="false"/>
    </w:rPr>
  </w:style>
  <w:style w:type="character" w:styleId="ListLabel50">
    <w:name w:val="ListLabel 50"/>
    <w:qFormat/>
    <w:rPr>
      <w:b w:val="false"/>
      <w:bCs w:val="false"/>
    </w:rPr>
  </w:style>
  <w:style w:type="character" w:styleId="ListLabel51">
    <w:name w:val="ListLabel 51"/>
    <w:qFormat/>
    <w:rPr>
      <w:b w:val="false"/>
      <w:bCs w:val="false"/>
    </w:rPr>
  </w:style>
  <w:style w:type="character" w:styleId="ListLabel52">
    <w:name w:val="ListLabel 52"/>
    <w:qFormat/>
    <w:rPr>
      <w:b w:val="false"/>
      <w:bCs w:val="false"/>
    </w:rPr>
  </w:style>
  <w:style w:type="character" w:styleId="ListLabel53">
    <w:name w:val="ListLabel 53"/>
    <w:qFormat/>
    <w:rPr>
      <w:b w:val="false"/>
      <w:bCs w:val="false"/>
    </w:rPr>
  </w:style>
  <w:style w:type="character" w:styleId="ListLabel54">
    <w:name w:val="ListLabel 54"/>
    <w:qFormat/>
    <w:rPr>
      <w:b w:val="false"/>
      <w:bCs w:val="false"/>
    </w:rPr>
  </w:style>
  <w:style w:type="character" w:styleId="ListLabel55">
    <w:name w:val="ListLabel 55"/>
    <w:qFormat/>
    <w:rPr>
      <w:b w:val="false"/>
      <w:bCs w:val="false"/>
    </w:rPr>
  </w:style>
  <w:style w:type="character" w:styleId="ListLabel56">
    <w:name w:val="ListLabel 56"/>
    <w:qFormat/>
    <w:rPr>
      <w:rFonts w:ascii="Arial" w:hAnsi="Arial"/>
      <w:b w:val="false"/>
      <w:bCs w:val="false"/>
      <w:sz w:val="22"/>
    </w:rPr>
  </w:style>
  <w:style w:type="character" w:styleId="ListLabel57">
    <w:name w:val="ListLabel 57"/>
    <w:qFormat/>
    <w:rPr>
      <w:b w:val="false"/>
      <w:bCs w:val="false"/>
    </w:rPr>
  </w:style>
  <w:style w:type="character" w:styleId="ListLabel58">
    <w:name w:val="ListLabel 58"/>
    <w:qFormat/>
    <w:rPr>
      <w:b w:val="false"/>
      <w:bCs w:val="false"/>
    </w:rPr>
  </w:style>
  <w:style w:type="character" w:styleId="ListLabel59">
    <w:name w:val="ListLabel 59"/>
    <w:qFormat/>
    <w:rPr>
      <w:b w:val="false"/>
      <w:bCs w:val="false"/>
    </w:rPr>
  </w:style>
  <w:style w:type="character" w:styleId="ListLabel60">
    <w:name w:val="ListLabel 60"/>
    <w:qFormat/>
    <w:rPr>
      <w:b w:val="false"/>
      <w:bCs w:val="false"/>
    </w:rPr>
  </w:style>
  <w:style w:type="character" w:styleId="ListLabel61">
    <w:name w:val="ListLabel 61"/>
    <w:qFormat/>
    <w:rPr>
      <w:b w:val="false"/>
      <w:bCs w:val="false"/>
    </w:rPr>
  </w:style>
  <w:style w:type="character" w:styleId="ListLabel62">
    <w:name w:val="ListLabel 62"/>
    <w:qFormat/>
    <w:rPr>
      <w:b w:val="false"/>
      <w:bCs w:val="false"/>
    </w:rPr>
  </w:style>
  <w:style w:type="character" w:styleId="ListLabel63">
    <w:name w:val="ListLabel 63"/>
    <w:qFormat/>
    <w:rPr>
      <w:b w:val="false"/>
      <w:bCs w:val="false"/>
    </w:rPr>
  </w:style>
  <w:style w:type="character" w:styleId="ListLabel64">
    <w:name w:val="ListLabel 64"/>
    <w:qFormat/>
    <w:rPr>
      <w:b w:val="false"/>
      <w:bCs w:val="false"/>
    </w:rPr>
  </w:style>
  <w:style w:type="character" w:styleId="ListLabel65">
    <w:name w:val="ListLabel 65"/>
    <w:qFormat/>
    <w:rPr>
      <w:rFonts w:ascii="Arial" w:hAnsi="Arial"/>
      <w:b w:val="false"/>
      <w:bCs w:val="false"/>
      <w:sz w:val="22"/>
    </w:rPr>
  </w:style>
  <w:style w:type="character" w:styleId="ListLabel66">
    <w:name w:val="ListLabel 66"/>
    <w:qFormat/>
    <w:rPr>
      <w:b w:val="false"/>
      <w:bCs w:val="false"/>
    </w:rPr>
  </w:style>
  <w:style w:type="character" w:styleId="ListLabel67">
    <w:name w:val="ListLabel 67"/>
    <w:qFormat/>
    <w:rPr>
      <w:b w:val="false"/>
      <w:bCs w:val="false"/>
    </w:rPr>
  </w:style>
  <w:style w:type="character" w:styleId="ListLabel68">
    <w:name w:val="ListLabel 68"/>
    <w:qFormat/>
    <w:rPr>
      <w:b w:val="false"/>
      <w:bCs w:val="false"/>
    </w:rPr>
  </w:style>
  <w:style w:type="character" w:styleId="ListLabel69">
    <w:name w:val="ListLabel 69"/>
    <w:qFormat/>
    <w:rPr>
      <w:b w:val="false"/>
      <w:bCs w:val="false"/>
    </w:rPr>
  </w:style>
  <w:style w:type="character" w:styleId="ListLabel70">
    <w:name w:val="ListLabel 70"/>
    <w:qFormat/>
    <w:rPr>
      <w:b w:val="false"/>
      <w:bCs w:val="false"/>
    </w:rPr>
  </w:style>
  <w:style w:type="character" w:styleId="ListLabel71">
    <w:name w:val="ListLabel 71"/>
    <w:qFormat/>
    <w:rPr>
      <w:b w:val="false"/>
      <w:bCs w:val="false"/>
    </w:rPr>
  </w:style>
  <w:style w:type="character" w:styleId="ListLabel72">
    <w:name w:val="ListLabel 72"/>
    <w:qFormat/>
    <w:rPr>
      <w:b w:val="false"/>
      <w:bCs w:val="false"/>
    </w:rPr>
  </w:style>
  <w:style w:type="character" w:styleId="ListLabel73">
    <w:name w:val="ListLabel 73"/>
    <w:qFormat/>
    <w:rPr>
      <w:b w:val="false"/>
      <w:bCs w:val="false"/>
    </w:rPr>
  </w:style>
  <w:style w:type="character" w:styleId="ListLabel74">
    <w:name w:val="ListLabel 74"/>
    <w:qFormat/>
    <w:rPr>
      <w:rFonts w:ascii="Arial" w:hAnsi="Arial"/>
      <w:b w:val="false"/>
      <w:bCs w:val="false"/>
      <w:sz w:val="22"/>
    </w:rPr>
  </w:style>
  <w:style w:type="character" w:styleId="ListLabel75">
    <w:name w:val="ListLabel 75"/>
    <w:qFormat/>
    <w:rPr>
      <w:b w:val="false"/>
      <w:bCs w:val="false"/>
    </w:rPr>
  </w:style>
  <w:style w:type="character" w:styleId="ListLabel76">
    <w:name w:val="ListLabel 76"/>
    <w:qFormat/>
    <w:rPr>
      <w:b w:val="false"/>
      <w:bCs w:val="false"/>
    </w:rPr>
  </w:style>
  <w:style w:type="character" w:styleId="ListLabel77">
    <w:name w:val="ListLabel 77"/>
    <w:qFormat/>
    <w:rPr>
      <w:b w:val="false"/>
      <w:bCs w:val="false"/>
    </w:rPr>
  </w:style>
  <w:style w:type="character" w:styleId="ListLabel78">
    <w:name w:val="ListLabel 78"/>
    <w:qFormat/>
    <w:rPr>
      <w:b w:val="false"/>
      <w:bCs w:val="false"/>
    </w:rPr>
  </w:style>
  <w:style w:type="character" w:styleId="ListLabel79">
    <w:name w:val="ListLabel 79"/>
    <w:qFormat/>
    <w:rPr>
      <w:b w:val="false"/>
      <w:bCs w:val="false"/>
    </w:rPr>
  </w:style>
  <w:style w:type="character" w:styleId="ListLabel80">
    <w:name w:val="ListLabel 80"/>
    <w:qFormat/>
    <w:rPr>
      <w:b w:val="false"/>
      <w:bCs w:val="false"/>
    </w:rPr>
  </w:style>
  <w:style w:type="character" w:styleId="ListLabel81">
    <w:name w:val="ListLabel 81"/>
    <w:qFormat/>
    <w:rPr>
      <w:b w:val="false"/>
      <w:bCs w:val="false"/>
    </w:rPr>
  </w:style>
  <w:style w:type="character" w:styleId="ListLabel82">
    <w:name w:val="ListLabel 82"/>
    <w:qFormat/>
    <w:rPr>
      <w:b w:val="false"/>
      <w:bCs w:val="false"/>
    </w:rPr>
  </w:style>
  <w:style w:type="character" w:styleId="ListLabel83">
    <w:name w:val="ListLabel 83"/>
    <w:qFormat/>
    <w:rPr>
      <w:rFonts w:ascii="Arial" w:hAnsi="Arial"/>
      <w:b w:val="false"/>
      <w:bCs w:val="false"/>
      <w:sz w:val="22"/>
    </w:rPr>
  </w:style>
  <w:style w:type="character" w:styleId="ListLabel84">
    <w:name w:val="ListLabel 84"/>
    <w:qFormat/>
    <w:rPr>
      <w:b w:val="false"/>
      <w:bCs w:val="false"/>
    </w:rPr>
  </w:style>
  <w:style w:type="character" w:styleId="ListLabel85">
    <w:name w:val="ListLabel 85"/>
    <w:qFormat/>
    <w:rPr>
      <w:b w:val="false"/>
      <w:bCs w:val="false"/>
    </w:rPr>
  </w:style>
  <w:style w:type="character" w:styleId="ListLabel86">
    <w:name w:val="ListLabel 86"/>
    <w:qFormat/>
    <w:rPr>
      <w:b w:val="false"/>
      <w:bCs w:val="false"/>
    </w:rPr>
  </w:style>
  <w:style w:type="character" w:styleId="ListLabel87">
    <w:name w:val="ListLabel 87"/>
    <w:qFormat/>
    <w:rPr>
      <w:b w:val="false"/>
      <w:bCs w:val="false"/>
    </w:rPr>
  </w:style>
  <w:style w:type="character" w:styleId="ListLabel88">
    <w:name w:val="ListLabel 88"/>
    <w:qFormat/>
    <w:rPr>
      <w:b w:val="false"/>
      <w:bCs w:val="false"/>
    </w:rPr>
  </w:style>
  <w:style w:type="character" w:styleId="ListLabel89">
    <w:name w:val="ListLabel 89"/>
    <w:qFormat/>
    <w:rPr>
      <w:b w:val="false"/>
      <w:bCs w:val="false"/>
    </w:rPr>
  </w:style>
  <w:style w:type="character" w:styleId="ListLabel90">
    <w:name w:val="ListLabel 90"/>
    <w:qFormat/>
    <w:rPr>
      <w:b w:val="false"/>
      <w:bCs w:val="false"/>
    </w:rPr>
  </w:style>
  <w:style w:type="character" w:styleId="ListLabel91">
    <w:name w:val="ListLabel 91"/>
    <w:qFormat/>
    <w:rPr>
      <w:b w:val="false"/>
      <w:bCs w:val="false"/>
    </w:rPr>
  </w:style>
  <w:style w:type="character" w:styleId="ListLabel92">
    <w:name w:val="ListLabel 92"/>
    <w:qFormat/>
    <w:rPr>
      <w:rFonts w:ascii="Arial" w:hAnsi="Arial"/>
      <w:b w:val="false"/>
      <w:bCs w:val="false"/>
      <w:sz w:val="22"/>
    </w:rPr>
  </w:style>
  <w:style w:type="character" w:styleId="ListLabel93">
    <w:name w:val="ListLabel 93"/>
    <w:qFormat/>
    <w:rPr>
      <w:b w:val="false"/>
      <w:bCs w:val="false"/>
    </w:rPr>
  </w:style>
  <w:style w:type="character" w:styleId="ListLabel94">
    <w:name w:val="ListLabel 94"/>
    <w:qFormat/>
    <w:rPr>
      <w:b w:val="false"/>
      <w:bCs w:val="false"/>
    </w:rPr>
  </w:style>
  <w:style w:type="character" w:styleId="ListLabel95">
    <w:name w:val="ListLabel 95"/>
    <w:qFormat/>
    <w:rPr>
      <w:b w:val="false"/>
      <w:bCs w:val="false"/>
    </w:rPr>
  </w:style>
  <w:style w:type="character" w:styleId="ListLabel96">
    <w:name w:val="ListLabel 96"/>
    <w:qFormat/>
    <w:rPr>
      <w:b w:val="false"/>
      <w:bCs w:val="false"/>
    </w:rPr>
  </w:style>
  <w:style w:type="character" w:styleId="ListLabel97">
    <w:name w:val="ListLabel 97"/>
    <w:qFormat/>
    <w:rPr>
      <w:b w:val="false"/>
      <w:bCs w:val="false"/>
    </w:rPr>
  </w:style>
  <w:style w:type="character" w:styleId="ListLabel98">
    <w:name w:val="ListLabel 98"/>
    <w:qFormat/>
    <w:rPr>
      <w:b w:val="false"/>
      <w:bCs w:val="false"/>
    </w:rPr>
  </w:style>
  <w:style w:type="character" w:styleId="ListLabel99">
    <w:name w:val="ListLabel 99"/>
    <w:qFormat/>
    <w:rPr>
      <w:b w:val="false"/>
      <w:bCs w:val="false"/>
    </w:rPr>
  </w:style>
  <w:style w:type="character" w:styleId="ListLabel100">
    <w:name w:val="ListLabel 100"/>
    <w:qFormat/>
    <w:rPr>
      <w:b w:val="false"/>
      <w:bCs w:val="false"/>
    </w:rPr>
  </w:style>
  <w:style w:type="character" w:styleId="ListLabel101">
    <w:name w:val="ListLabel 101"/>
    <w:qFormat/>
    <w:rPr>
      <w:rFonts w:ascii="Arial" w:hAnsi="Arial"/>
      <w:b w:val="false"/>
      <w:bCs w:val="false"/>
      <w:sz w:val="22"/>
    </w:rPr>
  </w:style>
  <w:style w:type="character" w:styleId="ListLabel102">
    <w:name w:val="ListLabel 102"/>
    <w:qFormat/>
    <w:rPr>
      <w:b w:val="false"/>
      <w:bCs w:val="false"/>
    </w:rPr>
  </w:style>
  <w:style w:type="character" w:styleId="ListLabel103">
    <w:name w:val="ListLabel 103"/>
    <w:qFormat/>
    <w:rPr>
      <w:b w:val="false"/>
      <w:bCs w:val="false"/>
    </w:rPr>
  </w:style>
  <w:style w:type="character" w:styleId="ListLabel104">
    <w:name w:val="ListLabel 104"/>
    <w:qFormat/>
    <w:rPr>
      <w:b w:val="false"/>
      <w:bCs w:val="false"/>
    </w:rPr>
  </w:style>
  <w:style w:type="character" w:styleId="ListLabel105">
    <w:name w:val="ListLabel 105"/>
    <w:qFormat/>
    <w:rPr>
      <w:b w:val="false"/>
      <w:bCs w:val="false"/>
    </w:rPr>
  </w:style>
  <w:style w:type="character" w:styleId="ListLabel106">
    <w:name w:val="ListLabel 106"/>
    <w:qFormat/>
    <w:rPr>
      <w:b w:val="false"/>
      <w:bCs w:val="false"/>
    </w:rPr>
  </w:style>
  <w:style w:type="character" w:styleId="ListLabel107">
    <w:name w:val="ListLabel 107"/>
    <w:qFormat/>
    <w:rPr>
      <w:b w:val="false"/>
      <w:bCs w:val="false"/>
    </w:rPr>
  </w:style>
  <w:style w:type="character" w:styleId="ListLabel108">
    <w:name w:val="ListLabel 108"/>
    <w:qFormat/>
    <w:rPr>
      <w:b w:val="false"/>
      <w:bCs w:val="false"/>
    </w:rPr>
  </w:style>
  <w:style w:type="character" w:styleId="ListLabel109">
    <w:name w:val="ListLabel 109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/>
      <w:shd w:fill="FFFFFF" w:val="clear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hd w:fill="FFFFFF" w:val="clear"/>
      <w:suppressAutoHyphens w:val="true"/>
      <w:spacing w:before="0" w:after="120"/>
    </w:pPr>
    <w:rPr/>
  </w:style>
  <w:style w:type="paragraph" w:styleId="Lista">
    <w:name w:val="List"/>
    <w:pPr>
      <w:widowControl w:val="false"/>
      <w:suppressAutoHyphens w:val="true"/>
    </w:pPr>
    <w:rPr>
      <w:rFonts w:cs="Mangal" w:ascii="Times New Roman" w:hAnsi="Times New Roman" w:eastAsia="SimSun"/>
      <w:color w:val="auto"/>
      <w:sz w:val="24"/>
      <w:szCs w:val="24"/>
      <w:lang w:val="pl-PL" w:eastAsia="zh-CN" w:bidi="hi-IN"/>
    </w:rPr>
  </w:style>
  <w:style w:type="paragraph" w:styleId="Podpis">
    <w:name w:val="Caption"/>
    <w:basedOn w:val="Standard"/>
    <w:qFormat/>
    <w:pPr>
      <w:suppressLineNumbers/>
      <w:shd w:fill="FFFFFF" w:val="clear"/>
      <w:suppressAutoHyphens w:val="true"/>
      <w:spacing w:before="120" w:after="120"/>
    </w:pPr>
    <w:rPr>
      <w:rFonts w:cs="Mangal"/>
      <w:i/>
      <w:iCs/>
    </w:rPr>
  </w:style>
  <w:style w:type="paragraph" w:styleId="Indeks">
    <w:name w:val="Indeks"/>
    <w:basedOn w:val="Standard"/>
    <w:qFormat/>
    <w:pPr>
      <w:suppressLineNumbers/>
      <w:shd w:fill="FFFFFF" w:val="clear"/>
      <w:suppressAutoHyphens w:val="true"/>
    </w:pPr>
    <w:rPr>
      <w:rFonts w:cs="Mangal"/>
    </w:rPr>
  </w:style>
  <w:style w:type="paragraph" w:styleId="Normalny">
    <w:name w:val="Normalny"/>
    <w:qFormat/>
    <w:pPr>
      <w:keepNext/>
      <w:keepLines w:val="false"/>
      <w:pageBreakBefore w:val="false"/>
      <w:widowControl w:val="false"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A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Gwka">
    <w:name w:val="Header"/>
    <w:basedOn w:val="Standard"/>
    <w:qFormat/>
    <w:pPr>
      <w:keepNext/>
      <w:shd w:fill="FFFFFF" w:val="clear"/>
      <w:suppressAutoHyphens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andard">
    <w:name w:val="Standard"/>
    <w:qFormat/>
    <w:pPr>
      <w:keepNext/>
      <w:keepLines w:val="false"/>
      <w:pageBreakBefore w:val="false"/>
      <w:widowControl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A"/>
      <w:spacing w:val="0"/>
      <w:w w:val="100"/>
      <w:position w:val="0"/>
      <w:sz w:val="24"/>
      <w:sz w:val="24"/>
      <w:szCs w:val="24"/>
      <w:u w:val="none"/>
      <w:vertAlign w:val="baseline"/>
      <w:em w:val="none"/>
      <w:lang w:val="pl-PL" w:eastAsia="zh-CN" w:bidi="ar-SA"/>
    </w:rPr>
  </w:style>
  <w:style w:type="paragraph" w:styleId="Textbody">
    <w:name w:val="Text body"/>
    <w:basedOn w:val="Standard"/>
    <w:qFormat/>
    <w:pPr>
      <w:shd w:fill="FFFFFF" w:val="clear"/>
      <w:suppressAutoHyphens w:val="true"/>
    </w:pPr>
    <w:rPr>
      <w:b/>
      <w:szCs w:val="20"/>
    </w:rPr>
  </w:style>
  <w:style w:type="paragraph" w:styleId="Stopka">
    <w:name w:val="Footer"/>
    <w:basedOn w:val="Normalny"/>
    <w:qFormat/>
    <w:pPr>
      <w:shd w:fill="FFFFFF" w:val="clear"/>
      <w:tabs>
        <w:tab w:val="center" w:pos="4536" w:leader="none"/>
        <w:tab w:val="right" w:pos="9072" w:leader="none"/>
      </w:tabs>
      <w:suppressAutoHyphens w:val="true"/>
    </w:pPr>
    <w:rPr>
      <w:szCs w:val="21"/>
    </w:rPr>
  </w:style>
  <w:style w:type="paragraph" w:styleId="NormalnyWeb">
    <w:name w:val="Normalny (Web)"/>
    <w:basedOn w:val="Standard"/>
    <w:qFormat/>
    <w:pPr>
      <w:shd w:fill="FFFFFF" w:val="clear"/>
      <w:suppressAutoHyphens w:val="true"/>
      <w:spacing w:before="280" w:after="0"/>
      <w:jc w:val="both"/>
    </w:pPr>
    <w:rPr/>
  </w:style>
  <w:style w:type="paragraph" w:styleId="Znak">
    <w:name w:val="Znak"/>
    <w:basedOn w:val="Standard"/>
    <w:qFormat/>
    <w:pPr>
      <w:shd w:fill="FFFFFF" w:val="clear"/>
      <w:suppressAutoHyphens w:val="true"/>
    </w:pPr>
    <w:rPr/>
  </w:style>
  <w:style w:type="paragraph" w:styleId="Tekstpodstawowy2">
    <w:name w:val="Tekst podstawowy 2"/>
    <w:basedOn w:val="Standard"/>
    <w:qFormat/>
    <w:pPr>
      <w:shd w:fill="FFFFFF" w:val="clear"/>
      <w:suppressAutoHyphens w:val="true"/>
      <w:jc w:val="center"/>
    </w:pPr>
    <w:rPr>
      <w:b/>
      <w:sz w:val="36"/>
      <w:szCs w:val="20"/>
    </w:rPr>
  </w:style>
  <w:style w:type="paragraph" w:styleId="Tytu">
    <w:name w:val="Title"/>
    <w:basedOn w:val="Standard"/>
    <w:qFormat/>
    <w:pPr>
      <w:shd w:fill="FFFFFF" w:val="clear"/>
      <w:suppressAutoHyphens w:val="true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Podtytu">
    <w:name w:val="Subtitle"/>
    <w:basedOn w:val="Gwka"/>
    <w:qFormat/>
    <w:pPr>
      <w:shd w:fill="FFFFFF" w:val="clear"/>
      <w:suppressAutoHyphens w:val="true"/>
      <w:jc w:val="center"/>
    </w:pPr>
    <w:rPr>
      <w:i/>
      <w:iCs/>
    </w:rPr>
  </w:style>
  <w:style w:type="paragraph" w:styleId="Textbodyindent">
    <w:name w:val="Text body indent"/>
    <w:basedOn w:val="Standard"/>
    <w:qFormat/>
    <w:pPr>
      <w:shd w:fill="FFFFFF" w:val="clear"/>
      <w:suppressAutoHyphens w:val="true"/>
      <w:spacing w:before="0" w:after="120"/>
      <w:ind w:left="283" w:right="0" w:hanging="0"/>
    </w:pPr>
    <w:rPr/>
  </w:style>
  <w:style w:type="paragraph" w:styleId="Znak1">
    <w:name w:val="Znak1"/>
    <w:basedOn w:val="Standard"/>
    <w:qFormat/>
    <w:pPr>
      <w:shd w:fill="FFFFFF" w:val="clear"/>
      <w:suppressAutoHyphens w:val="true"/>
    </w:pPr>
    <w:rPr/>
  </w:style>
  <w:style w:type="paragraph" w:styleId="Zawartotabeli">
    <w:name w:val="Zawartość tabeli"/>
    <w:basedOn w:val="Standard"/>
    <w:qFormat/>
    <w:pPr>
      <w:suppressLineNumbers/>
      <w:shd w:fill="FFFFFF" w:val="clear"/>
      <w:suppressAutoHyphens w:val="true"/>
    </w:pPr>
    <w:rPr/>
  </w:style>
  <w:style w:type="paragraph" w:styleId="Nagwektabeli">
    <w:name w:val="Nagłówek tabeli"/>
    <w:basedOn w:val="Zawartotabeli"/>
    <w:qFormat/>
    <w:pPr>
      <w:shd w:fill="FFFFFF" w:val="clear"/>
      <w:suppressAutoHyphens w:val="true"/>
      <w:jc w:val="center"/>
    </w:pPr>
    <w:rPr>
      <w:b/>
      <w:bCs/>
    </w:rPr>
  </w:style>
  <w:style w:type="paragraph" w:styleId="Zawartoramki">
    <w:name w:val="Zawartość ramki"/>
    <w:basedOn w:val="Tretekstu"/>
    <w:qFormat/>
    <w:pPr>
      <w:shd w:fill="FFFFFF" w:val="clear"/>
      <w:suppressAutoHyphens w:val="true"/>
    </w:pPr>
    <w:rPr/>
  </w:style>
  <w:style w:type="paragraph" w:styleId="Tekstpodstawowy3">
    <w:name w:val="Tekst podstawowy 3"/>
    <w:basedOn w:val="Standard"/>
    <w:qFormat/>
    <w:pPr>
      <w:shd w:fill="FFFFFF" w:val="clear"/>
      <w:suppressAutoHyphens w:val="true"/>
      <w:jc w:val="both"/>
    </w:pPr>
    <w:rPr>
      <w:szCs w:val="20"/>
    </w:rPr>
  </w:style>
  <w:style w:type="paragraph" w:styleId="Standarduser">
    <w:name w:val="Standard (user)"/>
    <w:qFormat/>
    <w:pPr>
      <w:keepNext/>
      <w:keepLines w:val="false"/>
      <w:pageBreakBefore w:val="false"/>
      <w:widowControl w:val="false"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A"/>
      <w:spacing w:val="0"/>
      <w:w w:val="100"/>
      <w:position w:val="0"/>
      <w:sz w:val="24"/>
      <w:sz w:val="24"/>
      <w:szCs w:val="20"/>
      <w:u w:val="none"/>
      <w:vertAlign w:val="baseline"/>
      <w:em w:val="none"/>
      <w:lang w:val="pl-PL" w:eastAsia="zh-CN" w:bidi="ar-SA"/>
    </w:rPr>
  </w:style>
  <w:style w:type="paragraph" w:styleId="Standarduseruseruser">
    <w:name w:val="Standard (user) (user) (user)"/>
    <w:qFormat/>
    <w:pPr>
      <w:keepNext/>
      <w:keepLines w:val="false"/>
      <w:pageBreakBefore w:val="false"/>
      <w:widowControl w:val="false"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A"/>
      <w:spacing w:val="0"/>
      <w:w w:val="100"/>
      <w:position w:val="0"/>
      <w:sz w:val="24"/>
      <w:sz w:val="24"/>
      <w:szCs w:val="20"/>
      <w:u w:val="none"/>
      <w:vertAlign w:val="baseline"/>
      <w:em w:val="none"/>
      <w:lang w:val="pl-PL" w:eastAsia="zh-CN" w:bidi="ar-SA"/>
    </w:rPr>
  </w:style>
  <w:style w:type="paragraph" w:styleId="Standarduseruseruseruser">
    <w:name w:val="Standard (user) (user) (user) (user)"/>
    <w:qFormat/>
    <w:pPr>
      <w:keepNext/>
      <w:keepLines w:val="false"/>
      <w:pageBreakBefore w:val="false"/>
      <w:widowControl w:val="false"/>
      <w:shd w:val="clear" w:fill="FFFFFF"/>
      <w:suppressAutoHyphens w:val="true"/>
      <w:overflowPunct w:val="fals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A"/>
      <w:spacing w:val="0"/>
      <w:w w:val="100"/>
      <w:position w:val="0"/>
      <w:sz w:val="24"/>
      <w:sz w:val="24"/>
      <w:szCs w:val="20"/>
      <w:u w:val="none"/>
      <w:vertAlign w:val="baseline"/>
      <w:em w:val="none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</TotalTime>
  <Application>LibreOffice/5.2.1.2$Windows_x86 LibreOffice_project/31dd62db80d4e60af04904455ec9c9219178d620</Application>
  <Pages>4</Pages>
  <Words>1134</Words>
  <Characters>8379</Characters>
  <CharactersWithSpaces>9902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2014-04-06T17:20:00Z</dcterms:created>
  <dc:creator>Dell</dc:creator>
  <dc:description/>
  <dc:language>pl-PL</dc:language>
  <cp:lastModifiedBy/>
  <cp:lastPrinted>2018-02-07T09:12:41Z</cp:lastPrinted>
  <dcterms:modified xsi:type="dcterms:W3CDTF">2018-02-07T09:13:57Z</dcterms:modified>
  <cp:revision>32</cp:revision>
  <dc:subject/>
  <dc:title/>
</cp:coreProperties>
</file>