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/>
      </w:pPr>
      <w:r>
        <w:rPr>
          <w:b/>
          <w:i/>
          <w:szCs w:val="24"/>
        </w:rPr>
        <w:t>Znak sprawy</w:t>
      </w:r>
      <w:r>
        <w:rPr>
          <w:b/>
          <w:szCs w:val="24"/>
        </w:rPr>
        <w:t>:</w:t>
        <w:tab/>
        <w:t>05/ZP/2017</w:t>
      </w:r>
      <w:r>
        <w:rPr>
          <w:b/>
          <w:bCs/>
        </w:rPr>
        <w:tab/>
        <w:tab/>
        <w:tab/>
        <w:tab/>
        <w:tab/>
        <w:tab/>
        <w:tab/>
        <w:t xml:space="preserve">          </w:t>
      </w:r>
      <w:r>
        <w:rPr>
          <w:b/>
          <w:szCs w:val="24"/>
        </w:rPr>
        <w:t>SIWZ</w:t>
      </w:r>
    </w:p>
    <w:p>
      <w:pPr>
        <w:pStyle w:val="Normal"/>
        <w:widowControl w:val="false"/>
        <w:rPr/>
      </w:pPr>
      <w:r>
        <w:rPr/>
      </w:r>
    </w:p>
    <w:tbl>
      <w:tblPr>
        <w:tblW w:w="9226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740"/>
        <w:gridCol w:w="3485"/>
      </w:tblGrid>
      <w:tr>
        <w:trPr/>
        <w:tc>
          <w:tcPr>
            <w:tcW w:w="574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jc w:val="center"/>
        <w:rPr>
          <w:b/>
          <w:b/>
          <w:sz w:val="40"/>
        </w:rPr>
      </w:pPr>
      <w:r>
        <w:rPr>
          <w:b/>
          <w:sz w:val="40"/>
        </w:rPr>
        <w:t>SPECYFIKACJA ISTOTNYCH</w:t>
      </w:r>
    </w:p>
    <w:p>
      <w:pPr>
        <w:pStyle w:val="Normal"/>
        <w:widowControl w:val="false"/>
        <w:jc w:val="center"/>
        <w:rPr/>
      </w:pPr>
      <w:r>
        <w:rPr>
          <w:b/>
          <w:sz w:val="40"/>
        </w:rPr>
        <w:t>WARUNKÓW ZAMÓWIENIA</w:t>
      </w:r>
    </w:p>
    <w:p>
      <w:pPr>
        <w:pStyle w:val="Normal"/>
        <w:widowControl w:val="false"/>
        <w:jc w:val="center"/>
        <w:rPr/>
      </w:pPr>
      <w:r>
        <w:rPr/>
        <w:t xml:space="preserve">(oznaczana dalej jako </w:t>
      </w:r>
      <w:r>
        <w:rPr>
          <w:b/>
        </w:rPr>
        <w:t>SIWZ</w:t>
      </w:r>
      <w:r>
        <w:rPr/>
        <w:t>)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dla postępowania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o udzielenie zamówienia publicznego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  <w:szCs w:val="24"/>
        </w:rPr>
        <w:t>w trybie przetargu nieograniczonego</w:t>
      </w:r>
    </w:p>
    <w:p>
      <w:pPr>
        <w:pStyle w:val="Normal"/>
        <w:widowControl w:val="false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Tekstpodstawowy31"/>
        <w:widowControl w:val="false"/>
        <w:rPr/>
      </w:pPr>
      <w:r>
        <w:rPr/>
      </w:r>
    </w:p>
    <w:p>
      <w:pPr>
        <w:pStyle w:val="Tekstpodstawowy21"/>
        <w:widowControl w:val="false"/>
        <w:rPr>
          <w:szCs w:val="24"/>
        </w:rPr>
      </w:pPr>
      <w:r>
        <w:rPr/>
        <w:t xml:space="preserve">Zaprojektowanie i wykonanie przebudowy pomieszczeń </w:t>
        <w:br/>
        <w:t xml:space="preserve">IV piętra szpitala po dawnym bloku operacyjnym na cele Oddziału Anestezjologii i Intensywnej Terapii w SP ZOZ Proszowice oraz wykonanie robót remontowych </w:t>
        <w:br/>
        <w:t>i instalacyjnych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b/>
          <w:u w:val="single"/>
        </w:rPr>
        <w:t>Zamawiający</w:t>
      </w:r>
      <w:r>
        <w:rPr>
          <w:b/>
        </w:rPr>
        <w:t>: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agwek4"/>
        <w:rPr/>
      </w:pPr>
      <w:r>
        <w:rPr/>
        <w:t>Samodzielny Publiczny Zespół Opieki Zdrowotnej w Proszowicach</w:t>
      </w:r>
    </w:p>
    <w:p>
      <w:pPr>
        <w:pStyle w:val="Normal"/>
        <w:jc w:val="center"/>
        <w:rPr>
          <w:b/>
          <w:b/>
        </w:rPr>
      </w:pPr>
      <w:r>
        <w:rPr>
          <w:b/>
        </w:rPr>
        <w:t>32-100 Proszowice, ul. Kopernika 13</w:t>
      </w:r>
    </w:p>
    <w:p>
      <w:pPr>
        <w:pStyle w:val="Normal"/>
        <w:jc w:val="center"/>
        <w:rPr/>
      </w:pPr>
      <w:r>
        <w:rPr>
          <w:b/>
        </w:rPr>
        <w:t>numer kierunkowy: 12</w:t>
      </w:r>
    </w:p>
    <w:p>
      <w:pPr>
        <w:pStyle w:val="Standard"/>
        <w:jc w:val="center"/>
        <w:rPr/>
      </w:pPr>
      <w:r>
        <w:rPr>
          <w:b/>
          <w:lang w:val="en-US"/>
        </w:rPr>
        <w:t>tel.: 386-52-14, faks: 386-52-58,</w:t>
      </w:r>
    </w:p>
    <w:p>
      <w:pPr>
        <w:pStyle w:val="Standard"/>
        <w:jc w:val="center"/>
        <w:rPr/>
      </w:pPr>
      <w:r>
        <w:rPr>
          <w:b/>
          <w:lang w:val="en-US"/>
        </w:rPr>
        <w:t>e-mail: dzp.zoz@poczta.fm</w:t>
      </w:r>
    </w:p>
    <w:p>
      <w:pPr>
        <w:pStyle w:val="Normal"/>
        <w:widowControl w:val="false"/>
        <w:jc w:val="center"/>
        <w:rPr/>
      </w:pPr>
      <w:r>
        <w:rPr>
          <w:b/>
        </w:rPr>
        <w:t>www.spzoz.proszowice.pl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szCs w:val="24"/>
        </w:rPr>
        <w:t>Postępowanie o udzielenie zamówienia publicznego prowadzone jest zgodnie z przepisami ustawy z dnia 29 stycznia 2004 r. – Prawo zamówień publicznych (Dz. U. z 2015 r. poz. 2164, z późn. zm.), zwanej dalej „ustawą”. Do czynności podejmowanych w postępowaniu przez Zamawiającego i Wykonawców stosuje się przepisy kodeksu cywilnego, jeżeli przepisy ustawy nie stanowią inaczej.</w:t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pBdr>
          <w:bottom w:val="single" w:sz="8" w:space="2" w:color="000001"/>
        </w:pBdr>
        <w:jc w:val="center"/>
        <w:rPr>
          <w:szCs w:val="24"/>
        </w:rPr>
      </w:pPr>
      <w:r>
        <w:rPr>
          <w:b/>
          <w:szCs w:val="24"/>
        </w:rPr>
        <w:t>PROSZOWICE, MARZEC 2017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rPr/>
      </w:pPr>
      <w:r>
        <w:rPr>
          <w:b/>
          <w:szCs w:val="24"/>
        </w:rPr>
        <w:t>CZĘŚĆ I</w:t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OPIS PRZEDMIOTU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jc w:val="both"/>
        <w:rPr>
          <w:szCs w:val="24"/>
        </w:rPr>
      </w:pPr>
      <w:r>
        <w:rPr>
          <w:szCs w:val="24"/>
        </w:rPr>
        <w:t>Przedmiotem zamówienia jest</w:t>
      </w:r>
      <w:r>
        <w:rPr/>
        <w:t xml:space="preserve"> zaprojektowanie i wykonanie przebudowy pomieszczeń IV piętra szpitala po dawnym bloku operacyjnym na cele Oddziału Anestezjologii i Intensywnej Terapii w SP ZOZ Proszowice oraz wykonanie robót remontowych i instalacyjnych</w:t>
      </w:r>
      <w:r>
        <w:rPr>
          <w:szCs w:val="24"/>
        </w:rPr>
        <w:t xml:space="preserve">. </w:t>
      </w:r>
    </w:p>
    <w:p>
      <w:pPr>
        <w:pStyle w:val="Normal"/>
        <w:numPr>
          <w:ilvl w:val="0"/>
          <w:numId w:val="0"/>
        </w:numPr>
        <w:jc w:val="both"/>
        <w:rPr>
          <w:szCs w:val="24"/>
        </w:rPr>
      </w:pPr>
      <w:r>
        <w:rPr>
          <w:szCs w:val="24"/>
        </w:rPr>
        <w:t>Przedmiot zamówienia obejmuje wykonanie:</w:t>
      </w:r>
    </w:p>
    <w:p>
      <w:pPr>
        <w:pStyle w:val="Normal"/>
        <w:numPr>
          <w:ilvl w:val="0"/>
          <w:numId w:val="24"/>
        </w:numPr>
        <w:ind w:left="363" w:right="-649" w:hanging="363"/>
        <w:jc w:val="both"/>
        <w:rPr/>
      </w:pPr>
      <w:r>
        <w:rPr/>
        <w:t>dokumentacji projektowej wraz z wszystkimi niezbędnymi opiniami, uzgodnieniami, pozwoleniami i innymi dokumentami wymaganymi przepisami szczegółowymi zawierającej:</w:t>
      </w:r>
    </w:p>
    <w:p>
      <w:pPr>
        <w:pStyle w:val="Normal"/>
        <w:numPr>
          <w:ilvl w:val="0"/>
          <w:numId w:val="23"/>
        </w:numPr>
        <w:ind w:left="720" w:right="-649" w:hanging="360"/>
        <w:jc w:val="both"/>
        <w:rPr>
          <w:color w:val="000000"/>
        </w:rPr>
      </w:pPr>
      <w:r>
        <w:rPr/>
        <w:t>projekt budowlany,</w:t>
      </w:r>
    </w:p>
    <w:p>
      <w:pPr>
        <w:pStyle w:val="Normal"/>
        <w:numPr>
          <w:ilvl w:val="0"/>
          <w:numId w:val="23"/>
        </w:numPr>
        <w:ind w:left="720" w:right="-649" w:hanging="360"/>
        <w:jc w:val="both"/>
        <w:rPr>
          <w:color w:val="000000"/>
        </w:rPr>
      </w:pPr>
      <w:r>
        <w:rPr/>
        <w:t>projekty wykonawcze,</w:t>
      </w:r>
    </w:p>
    <w:p>
      <w:pPr>
        <w:pStyle w:val="Normal"/>
        <w:numPr>
          <w:ilvl w:val="0"/>
          <w:numId w:val="23"/>
        </w:numPr>
        <w:ind w:left="720" w:right="-649" w:hanging="360"/>
        <w:jc w:val="both"/>
        <w:rPr>
          <w:color w:val="000000"/>
        </w:rPr>
      </w:pPr>
      <w:r>
        <w:rPr/>
        <w:t>informację dotyczącą bezpieczeństwa i ochrony zdrowia,</w:t>
      </w:r>
    </w:p>
    <w:p>
      <w:pPr>
        <w:pStyle w:val="Normal"/>
        <w:numPr>
          <w:ilvl w:val="0"/>
          <w:numId w:val="23"/>
        </w:numPr>
        <w:ind w:left="720" w:right="-649" w:hanging="360"/>
        <w:jc w:val="both"/>
        <w:rPr>
          <w:color w:val="000000"/>
        </w:rPr>
      </w:pPr>
      <w:r>
        <w:rPr/>
        <w:t>kosztorys inwestorski</w:t>
      </w:r>
    </w:p>
    <w:p>
      <w:pPr>
        <w:pStyle w:val="Normal"/>
        <w:ind w:left="360" w:right="-649" w:hanging="0"/>
        <w:jc w:val="both"/>
        <w:rPr>
          <w:color w:val="000000"/>
        </w:rPr>
      </w:pPr>
      <w:r>
        <w:rPr/>
        <w:t>zgodnie z przepisami rozporządzenia Ministra Infrastruktury z dnia 2 września 2004 r. w sprawie szczegółowego zakresu i formy dokumentacji projektowej, specyfikacji technicznych wykonania i odbioru robót budowlanych oraz programu funkcjonalno - użytkowego,</w:t>
      </w:r>
    </w:p>
    <w:p>
      <w:pPr>
        <w:pStyle w:val="Normal"/>
        <w:numPr>
          <w:ilvl w:val="0"/>
          <w:numId w:val="25"/>
        </w:numPr>
        <w:ind w:left="363" w:right="-649" w:hanging="363"/>
        <w:jc w:val="both"/>
        <w:rPr/>
      </w:pPr>
      <w:r>
        <w:rPr/>
        <w:t xml:space="preserve">sporządzenie kompletnego wniosku o wydanie decyzji o pozwoleniu na budowę lub zgłoszenie </w:t>
        <w:br/>
        <w:t>i  jej uzyskanie jeżeli przepisy prawa będą wymagały,</w:t>
      </w:r>
    </w:p>
    <w:p>
      <w:pPr>
        <w:pStyle w:val="Normal"/>
        <w:numPr>
          <w:ilvl w:val="0"/>
          <w:numId w:val="25"/>
        </w:numPr>
        <w:ind w:left="363" w:right="-649" w:hanging="363"/>
        <w:jc w:val="both"/>
        <w:rPr/>
      </w:pPr>
      <w:r>
        <w:rPr/>
        <w:t>sprawowanie nadzoru autorskiego,</w:t>
      </w:r>
    </w:p>
    <w:p>
      <w:pPr>
        <w:pStyle w:val="Normal"/>
        <w:numPr>
          <w:ilvl w:val="0"/>
          <w:numId w:val="25"/>
        </w:numPr>
        <w:ind w:left="363" w:right="-649" w:hanging="363"/>
        <w:jc w:val="both"/>
        <w:rPr/>
      </w:pPr>
      <w:r>
        <w:rPr/>
        <w:t>wykonanie robót budowlanych zgodnie z wykonaną dokumentacją projektową przebudowy pomieszczeń IV piętra szpitala po dawnym bloku operacyjnym na cele Oddziału Anestezjologii i Intensywnej Terapii w SP ZOZ Proszowice oraz wykonanie robót remontowych i instalacyjnych.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Dokumentacja powinna zostać uzgodniona i wykonana z zaleceniami Zamawiającego     i po jego pełnej akceptacji.</w:t>
      </w:r>
    </w:p>
    <w:p>
      <w:pPr>
        <w:pStyle w:val="Normal"/>
        <w:ind w:right="-649" w:hanging="0"/>
        <w:jc w:val="both"/>
        <w:rPr/>
      </w:pPr>
      <w:r>
        <w:rPr/>
        <w:t>Wykonawca będzie wykonywał roboty w obiekcie czynnym.</w:t>
      </w:r>
    </w:p>
    <w:p>
      <w:pPr>
        <w:pStyle w:val="Normal"/>
        <w:jc w:val="both"/>
        <w:rPr/>
      </w:pPr>
      <w:r>
        <w:rPr/>
        <w:t xml:space="preserve">Przedmiot zamówienia został opisany w </w:t>
      </w:r>
      <w:r>
        <w:rPr>
          <w:b/>
        </w:rPr>
        <w:t>Programie Funkcjonalno - Użytkowym</w:t>
      </w:r>
      <w:r>
        <w:rPr/>
        <w:t xml:space="preserve"> (Załącznik A do SIWZ).</w:t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Zainteresowanemu Wykonawcy Zamawiający umożliwi dostęp do terenu budowy </w:t>
      </w:r>
      <w:r>
        <w:rPr/>
        <w:t>w terminie uprzednio uzgodnionym z osobą wymienioną w części VII pkt 2 SIWZ.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Wszędzie, gdzie Zamawiający użył nazw własnych, znaków lub pochodzenia, producenta lub wskazał certyfikat lub normę z uwagi, że nie może opisać przedmiotu zamówienia za pomocą dostatecznie dokładnych określeń wskazaniu takiemu towarzyszą wyrazy "lub równoważny".</w:t>
      </w:r>
    </w:p>
    <w:p>
      <w:pPr>
        <w:pStyle w:val="Normal"/>
        <w:widowControl w:val="false"/>
        <w:jc w:val="both"/>
        <w:rPr>
          <w:szCs w:val="24"/>
        </w:rPr>
      </w:pPr>
      <w:r>
        <w:rPr/>
        <w:t>Zamawiający wskazał je wyłącznie w celu określenia parametrów jakościowych wymaganych materiałów, jakim powinny odpowiadać.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 w:val="24"/>
          <w:szCs w:val="24"/>
        </w:rPr>
        <w:t xml:space="preserve">Kod Wspólnego Słownika Zamówień (CPV): </w:t>
      </w:r>
    </w:p>
    <w:p>
      <w:pPr>
        <w:pStyle w:val="Normal"/>
        <w:widowControl w:val="false"/>
        <w:jc w:val="both"/>
        <w:rPr>
          <w:rStyle w:val="PogrubienieTeksttreci210pt"/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/>
      </w:pPr>
      <w:r>
        <w:rPr>
          <w:rStyle w:val="PogrubienieTeksttreci210pt"/>
          <w:sz w:val="24"/>
          <w:szCs w:val="24"/>
        </w:rPr>
        <w:t>Dział:</w:t>
        <w:tab/>
        <w:t>71     - Usługi architektoniczne, inżynieryjne i kontrolne</w:t>
      </w:r>
    </w:p>
    <w:p>
      <w:pPr>
        <w:pStyle w:val="Teksttreci3"/>
        <w:shd w:val="clear" w:fill="FFFFFF"/>
        <w:spacing w:lineRule="auto" w:line="360" w:before="0" w:after="125"/>
        <w:ind w:left="114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zamówienia wg CPV:</w:t>
      </w:r>
    </w:p>
    <w:p>
      <w:pPr>
        <w:pStyle w:val="Normal"/>
        <w:spacing w:lineRule="auto" w:line="360"/>
        <w:ind w:left="432" w:right="0" w:firstLine="708"/>
        <w:rPr>
          <w:rFonts w:ascii="Times New Roman" w:hAnsi="Times New Roman" w:cs="Arial Narrow"/>
          <w:sz w:val="24"/>
          <w:szCs w:val="24"/>
        </w:rPr>
      </w:pPr>
      <w:r>
        <w:rPr>
          <w:rFonts w:cs="Arial Narrow"/>
          <w:sz w:val="24"/>
          <w:szCs w:val="24"/>
        </w:rPr>
        <w:t xml:space="preserve">71220000-6 Usługi projektowania architektonicznego </w:t>
      </w:r>
    </w:p>
    <w:p>
      <w:pPr>
        <w:pStyle w:val="Normal"/>
        <w:spacing w:lineRule="auto" w:line="360"/>
        <w:ind w:left="432" w:right="0" w:firstLine="708"/>
        <w:rPr>
          <w:rFonts w:ascii="Times New Roman" w:hAnsi="Times New Roman" w:cs="Arial Narrow"/>
          <w:sz w:val="24"/>
          <w:szCs w:val="24"/>
        </w:rPr>
      </w:pPr>
      <w:r>
        <w:rPr>
          <w:rFonts w:cs="Arial Narrow"/>
          <w:sz w:val="24"/>
          <w:szCs w:val="24"/>
        </w:rPr>
        <w:t>71320000-7 Usługi inżynieryjne w zakresie projektowania</w:t>
      </w:r>
    </w:p>
    <w:p>
      <w:pPr>
        <w:pStyle w:val="Normal"/>
        <w:spacing w:lineRule="auto" w:line="360"/>
        <w:ind w:left="432" w:right="0" w:firstLine="708"/>
        <w:rPr>
          <w:rFonts w:ascii="Times New Roman" w:hAnsi="Times New Roman" w:cs="Arial Narrow"/>
          <w:sz w:val="24"/>
          <w:szCs w:val="24"/>
        </w:rPr>
      </w:pPr>
      <w:r>
        <w:rPr>
          <w:rFonts w:cs="Arial Narrow"/>
          <w:sz w:val="24"/>
          <w:szCs w:val="24"/>
        </w:rPr>
        <w:t>71248000-8 Nadzór nad projektem i dokumentacją</w:t>
      </w:r>
    </w:p>
    <w:p>
      <w:pPr>
        <w:pStyle w:val="Normal"/>
        <w:spacing w:lineRule="auto" w:line="360"/>
        <w:ind w:left="432" w:right="0" w:firstLine="708"/>
        <w:rPr/>
      </w:pPr>
      <w:r>
        <w:rPr>
          <w:rFonts w:cs="Arial Narrow"/>
          <w:sz w:val="24"/>
          <w:szCs w:val="24"/>
        </w:rPr>
        <w:t>71247000-1 Nadzór nad robotami budowlanymi</w:t>
      </w:r>
    </w:p>
    <w:p>
      <w:pPr>
        <w:pStyle w:val="Teksttreci3"/>
        <w:shd w:val="clear" w:fill="FFFFFF"/>
        <w:tabs>
          <w:tab w:val="right" w:pos="888" w:leader="none"/>
          <w:tab w:val="left" w:pos="1082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Dział:</w:t>
        <w:tab/>
        <w:t>45</w:t>
        <w:tab/>
        <w:t>- Roboty budowlane</w:t>
      </w:r>
    </w:p>
    <w:p>
      <w:pPr>
        <w:pStyle w:val="Teksttreci3"/>
        <w:shd w:val="clear" w:fill="FFFFFF"/>
        <w:tabs>
          <w:tab w:val="right" w:pos="888" w:leader="none"/>
          <w:tab w:val="left" w:pos="1096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Grupa:</w:t>
        <w:tab/>
        <w:t>3</w:t>
        <w:tab/>
        <w:t>- Roboty instalacyjne w budynkach</w:t>
      </w:r>
    </w:p>
    <w:p>
      <w:pPr>
        <w:pStyle w:val="Teksttreci3"/>
        <w:shd w:val="clear" w:fill="FFFFFF"/>
        <w:spacing w:lineRule="auto" w:line="360" w:before="0" w:after="0"/>
        <w:ind w:left="114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zamówienia wg CPV:</w:t>
      </w:r>
    </w:p>
    <w:p>
      <w:pPr>
        <w:pStyle w:val="Teksttreci3"/>
        <w:shd w:val="clear" w:fill="FFFFFF"/>
        <w:spacing w:lineRule="auto" w:line="360" w:before="0" w:after="0"/>
        <w:ind w:left="114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45300000-0 Roboty instalacyjne w budynkach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45310000-3 Roboty instalacyjne elektryczne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45311000-0 Roboty w zakresie okablowania oraz instalacji elektrycznych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bookmarkStart w:id="0" w:name="_GoBack1"/>
      <w:bookmarkEnd w:id="0"/>
      <w:r>
        <w:rPr>
          <w:rFonts w:ascii="Times New Roman" w:hAnsi="Times New Roman"/>
          <w:sz w:val="24"/>
          <w:szCs w:val="24"/>
        </w:rPr>
        <w:t>45314320-0 Instalowanie okablowania komputerowego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45315600-4 Instalacje niskiego napięcia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45330000-9 Roboty instalacyjne wodno - kanalizacyjne i sanitarne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45331100-7 Instalowanie centralnego ogrzewania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45331200-8 Instalowanie urządzeń wentylacyjnych i klimatyzacyjnych</w:t>
      </w:r>
    </w:p>
    <w:p>
      <w:pPr>
        <w:pStyle w:val="Teksttreci2"/>
        <w:shd w:val="clear" w:fill="FFFFFF"/>
        <w:spacing w:lineRule="auto" w:line="360" w:before="0" w:after="299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45333000-0 Roboty instalacyjne gazowe</w:t>
      </w:r>
    </w:p>
    <w:p>
      <w:pPr>
        <w:pStyle w:val="Teksttreci3"/>
        <w:shd w:val="clear" w:fill="FFFFFF"/>
        <w:tabs>
          <w:tab w:val="right" w:pos="888" w:leader="none"/>
          <w:tab w:val="left" w:pos="1101" w:leader="none"/>
          <w:tab w:val="left" w:pos="1187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Dział:</w:t>
        <w:tab/>
        <w:t>45</w:t>
        <w:tab/>
        <w:t>-</w:t>
        <w:tab/>
        <w:t>Roboty budowlane</w:t>
      </w:r>
    </w:p>
    <w:p>
      <w:pPr>
        <w:pStyle w:val="Teksttreci3"/>
        <w:shd w:val="clear" w:fill="FFFFFF"/>
        <w:tabs>
          <w:tab w:val="right" w:pos="888" w:leader="none"/>
          <w:tab w:val="left" w:pos="1110" w:leader="none"/>
          <w:tab w:val="left" w:pos="1192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Grupa:</w:t>
        <w:tab/>
        <w:t>4</w:t>
        <w:tab/>
        <w:t>-</w:t>
        <w:tab/>
        <w:t>Roboty wykończeniowe w zakresie obiektów budowlanych</w:t>
      </w:r>
    </w:p>
    <w:p>
      <w:pPr>
        <w:pStyle w:val="Teksttreci3"/>
        <w:shd w:val="clear" w:fill="FFFFFF"/>
        <w:spacing w:lineRule="auto" w:line="360" w:before="0" w:after="0"/>
        <w:ind w:left="114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zamówienia wg CPV:</w:t>
      </w:r>
    </w:p>
    <w:p>
      <w:pPr>
        <w:pStyle w:val="Teksttreci3"/>
        <w:shd w:val="clear" w:fill="FFFFFF"/>
        <w:spacing w:lineRule="auto" w:line="360" w:before="0" w:after="0"/>
        <w:ind w:left="1140" w:right="2260" w:hanging="0"/>
        <w:rPr/>
      </w:pPr>
      <w:r>
        <w:rPr>
          <w:rFonts w:ascii="Times New Roman" w:hAnsi="Times New Roman"/>
          <w:sz w:val="24"/>
          <w:szCs w:val="24"/>
        </w:rPr>
        <w:t xml:space="preserve">45400000-1 Roboty wykończeniowe w zakresie obiektów budowlanych </w:t>
      </w:r>
    </w:p>
    <w:p>
      <w:pPr>
        <w:pStyle w:val="Teksttreci3"/>
        <w:shd w:val="clear" w:fill="FFFFFF"/>
        <w:spacing w:lineRule="auto" w:line="360" w:before="0" w:after="0"/>
        <w:ind w:left="1140" w:right="22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45453000-7 Roboty remontowe i renowacyjne</w:t>
      </w:r>
    </w:p>
    <w:p>
      <w:pPr>
        <w:pStyle w:val="Teksttreci2"/>
        <w:shd w:val="clear" w:fill="FFFFFF"/>
        <w:spacing w:lineRule="auto" w:line="360" w:before="0" w:after="0"/>
        <w:ind w:left="1140" w:right="226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45410000-4 Tynkowanie </w:t>
      </w:r>
    </w:p>
    <w:p>
      <w:pPr>
        <w:pStyle w:val="Teksttreci2"/>
        <w:shd w:val="clear" w:fill="FFFFFF"/>
        <w:spacing w:lineRule="auto" w:line="360" w:before="0" w:after="0"/>
        <w:ind w:left="1140" w:right="226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45421130-4 Instalowanie drzwi i okien</w:t>
      </w:r>
    </w:p>
    <w:p>
      <w:pPr>
        <w:pStyle w:val="Teksttreci2"/>
        <w:shd w:val="clear" w:fill="FFFFFF"/>
        <w:spacing w:lineRule="auto" w:line="360" w:before="0" w:after="0"/>
        <w:ind w:left="1140" w:right="226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45421141-4 Instalowanie przegród</w:t>
      </w:r>
    </w:p>
    <w:p>
      <w:pPr>
        <w:pStyle w:val="Normal"/>
        <w:spacing w:lineRule="auto" w:line="360"/>
        <w:ind w:left="432" w:right="0" w:firstLine="708"/>
        <w:rPr>
          <w:rFonts w:ascii="Times New Roman" w:hAnsi="Times New Roman" w:cs="Arial Narrow"/>
          <w:sz w:val="24"/>
          <w:szCs w:val="24"/>
        </w:rPr>
      </w:pPr>
      <w:r>
        <w:rPr>
          <w:rFonts w:cs="Arial Narrow"/>
          <w:sz w:val="24"/>
          <w:szCs w:val="24"/>
        </w:rPr>
        <w:t xml:space="preserve">45421160-3 Instalowanie wyrobów metalowych </w:t>
      </w:r>
    </w:p>
    <w:p>
      <w:pPr>
        <w:pStyle w:val="Normal"/>
        <w:spacing w:lineRule="auto" w:line="360"/>
        <w:ind w:left="432" w:right="0" w:firstLine="708"/>
        <w:rPr>
          <w:rFonts w:ascii="Times New Roman" w:hAnsi="Times New Roman" w:cs="Arial Narrow"/>
          <w:sz w:val="24"/>
          <w:szCs w:val="24"/>
        </w:rPr>
      </w:pPr>
      <w:r>
        <w:rPr>
          <w:rFonts w:cs="Arial Narrow"/>
          <w:sz w:val="24"/>
          <w:szCs w:val="24"/>
        </w:rPr>
        <w:t>45430000-0 Pokrywanie podłóg i ścian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Arial Narrow" w:cs="Arial Narrow"/>
          <w:sz w:val="24"/>
          <w:szCs w:val="24"/>
        </w:rPr>
        <w:t xml:space="preserve"> </w:t>
      </w:r>
      <w:r>
        <w:rPr>
          <w:rFonts w:cs="Arial Narrow"/>
          <w:sz w:val="24"/>
          <w:szCs w:val="24"/>
        </w:rPr>
        <w:tab/>
        <w:t xml:space="preserve">        45431100-8 Kładzenie terakoty </w:t>
      </w:r>
    </w:p>
    <w:p>
      <w:pPr>
        <w:pStyle w:val="Normal"/>
        <w:spacing w:lineRule="auto" w:line="360"/>
        <w:ind w:left="708" w:right="0" w:hanging="0"/>
        <w:rPr>
          <w:rFonts w:ascii="Times New Roman" w:hAnsi="Times New Roman"/>
          <w:sz w:val="24"/>
          <w:szCs w:val="24"/>
        </w:rPr>
      </w:pPr>
      <w:r>
        <w:rPr>
          <w:rFonts w:eastAsia="Arial Narrow" w:cs="Arial Narrow"/>
          <w:sz w:val="24"/>
          <w:szCs w:val="24"/>
        </w:rPr>
        <w:t xml:space="preserve">        </w:t>
      </w:r>
      <w:r>
        <w:rPr>
          <w:rFonts w:cs="Arial Narrow"/>
          <w:sz w:val="24"/>
          <w:szCs w:val="24"/>
        </w:rPr>
        <w:t xml:space="preserve">45431200-9 Kładzenie glazury </w:t>
      </w:r>
    </w:p>
    <w:p>
      <w:pPr>
        <w:pStyle w:val="Normal"/>
        <w:spacing w:lineRule="auto" w:line="360"/>
        <w:ind w:left="708" w:right="0" w:hanging="0"/>
        <w:rPr>
          <w:rFonts w:ascii="Times New Roman" w:hAnsi="Times New Roman"/>
          <w:sz w:val="24"/>
          <w:szCs w:val="24"/>
        </w:rPr>
      </w:pPr>
      <w:r>
        <w:rPr>
          <w:rFonts w:eastAsia="Arial Narrow" w:cs="Arial Narrow"/>
          <w:sz w:val="24"/>
          <w:szCs w:val="24"/>
        </w:rPr>
        <w:t xml:space="preserve">        </w:t>
      </w:r>
      <w:r>
        <w:rPr>
          <w:rFonts w:cs="Arial Narrow"/>
          <w:sz w:val="24"/>
          <w:szCs w:val="24"/>
        </w:rPr>
        <w:t>45432111-5 Kładzenie wykładzin elastycznych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Arial Narrow" w:cs="Arial Narrow"/>
          <w:sz w:val="24"/>
          <w:szCs w:val="24"/>
        </w:rPr>
        <w:t xml:space="preserve">                    </w:t>
      </w:r>
      <w:r>
        <w:rPr>
          <w:rFonts w:cs="Arial Narrow"/>
          <w:sz w:val="24"/>
          <w:szCs w:val="24"/>
        </w:rPr>
        <w:t>45442100-8 Roboty malarskie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 Narrow"/>
          <w:sz w:val="24"/>
          <w:szCs w:val="24"/>
        </w:rPr>
        <w:tab/>
        <w:t xml:space="preserve">        45262522-6 Roboty murarskie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b/>
          <w:b/>
          <w:szCs w:val="24"/>
        </w:rPr>
      </w:pPr>
      <w:r>
        <w:rPr>
          <w:b/>
          <w:szCs w:val="24"/>
        </w:rPr>
        <w:t>Zatrudnienie  na podstawie umowy o pracę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 xml:space="preserve">Zamawiający wymaga zatrudnienia przez Wykonawcę, oraz ewentualnych podwykonawców, na </w:t>
      </w:r>
      <w:r>
        <w:rPr>
          <w:b/>
          <w:szCs w:val="24"/>
        </w:rPr>
        <w:t>podstawie umowy o pracę</w:t>
      </w:r>
      <w:r>
        <w:rPr>
          <w:szCs w:val="24"/>
        </w:rPr>
        <w:t xml:space="preserve"> osób wykonujących </w:t>
      </w:r>
      <w:r>
        <w:rPr/>
        <w:t xml:space="preserve">w trakcie realizacji zamówienia następujące </w:t>
      </w:r>
      <w:r>
        <w:rPr>
          <w:szCs w:val="24"/>
        </w:rPr>
        <w:t>czynności</w:t>
      </w:r>
      <w:r>
        <w:rPr/>
        <w:t>: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tynkarza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fliziarza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elektryka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hydraulika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>tj. wszystkich osób wykonujących czynności polegające na wykonywaniu pracy w sposób określony w art. 22 § 1 ustawy z dnia 26 czerwca 1974 r. - Kodeks pracy (Dz. U. z 2014 r. poz. 1502, z późn. zm.).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 xml:space="preserve">Wykonawca, w celu udokumentowania zatrudnienia osób na podstawie umowy o pracę, </w:t>
      </w:r>
      <w:r>
        <w:rPr>
          <w:b/>
          <w:szCs w:val="24"/>
        </w:rPr>
        <w:t>przed zawarciem umowy</w:t>
      </w:r>
      <w:r>
        <w:rPr>
          <w:szCs w:val="24"/>
        </w:rPr>
        <w:t>, oraz na wezwanie Zamawiającego w każdej chwili w trakcie realizacji zamówienia,</w:t>
      </w:r>
      <w:r>
        <w:rPr>
          <w:b/>
          <w:szCs w:val="24"/>
        </w:rPr>
        <w:t xml:space="preserve"> składa oświadczenie</w:t>
      </w:r>
      <w:r>
        <w:rPr>
          <w:szCs w:val="24"/>
        </w:rPr>
        <w:t>, że osoby te będą (są) zatrudnione na podstawie umowy o pracę przez Wykonawcę lub podwykonawcę.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Zamawiający, w zakresie kontroli </w:t>
      </w:r>
      <w:r>
        <w:rPr/>
        <w:t xml:space="preserve">spełniania przez Wykonawcę ww. wymagań, </w:t>
      </w:r>
      <w:r>
        <w:rPr>
          <w:szCs w:val="24"/>
        </w:rPr>
        <w:t xml:space="preserve">zastrzega sobie uprawnienia do weryfikacji, wszystkimi zgodnymi z przepisami prawa sposobami, zatrudnienia ww. osób na podstawie umowy o pracę. W szczególności Zamawiający może żądać od Wykonawcy zaświadczenia </w:t>
      </w:r>
      <w:r>
        <w:rPr/>
        <w:t xml:space="preserve">właściwej terenowej jednostki organizacyjnej Zakładu Ubezpieczeń Społecznych lub Kasy Rolniczego Ubezpieczenia Społecznego albo innego dokumentu potwierdzającego opłacanie </w:t>
      </w:r>
      <w:r>
        <w:rPr>
          <w:szCs w:val="24"/>
        </w:rPr>
        <w:t>składek na ubezpieczenia społeczne i zdrowotne         z tytułu zatrudnienia na podstawie umów o pracę, żądać zanonimizowanych kopii dowodów potwierdzających zgłoszenie pracownika przez pracodawcę do ubezpieczenia społecznego      i zdrowotnego oraz może wystąpić do właściwego okręgowego inspektora pracy o przeprowadzenie stosownej kontroli u Wykonawcy lub podwykonawcy.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W przypadku niespełnienia ww. wymagań, Wykonawca zapłaci karę w wysokości i na zasadach określonych we wzorze umowy (Załącznik 6 do SIWZ), a nadto Zamawiający może wypowiedzieć umowę.</w:t>
      </w:r>
    </w:p>
    <w:p>
      <w:pPr>
        <w:pStyle w:val="BodyTextIndent2"/>
        <w:widowControl w:val="false"/>
        <w:ind w:left="0" w:hanging="0"/>
        <w:jc w:val="both"/>
        <w:rPr>
          <w:color w:val="FF0000"/>
          <w:szCs w:val="24"/>
        </w:rPr>
      </w:pPr>
      <w:r>
        <w:rPr>
          <w:color w:val="FF0000"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TRYB UDZIELENIA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/>
      </w:pPr>
      <w:r>
        <w:rPr>
          <w:szCs w:val="24"/>
        </w:rPr>
        <w:t>Przetarg nieograniczony.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PODWYKONAWCY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  <w:t xml:space="preserve">Zamawiający dopuszcza powierzenie podwykonawcom wykonania dowolnej części zamówienia. Zamawiający żąda, jeżeli Wykonawca zamierza powierzyć podwykonawcom wykonanie części zamówienia, </w:t>
      </w:r>
      <w:r>
        <w:rPr>
          <w:b/>
          <w:szCs w:val="24"/>
        </w:rPr>
        <w:t>wskazania tych części</w:t>
      </w:r>
      <w:r>
        <w:rPr>
          <w:szCs w:val="24"/>
        </w:rPr>
        <w:t xml:space="preserve"> zamówienia w ofercie (sporządzonej </w:t>
      </w:r>
      <w:r>
        <w:rPr/>
        <w:t>zgodnie ze wzorem stanowiącym Załącznik 1 do SIWZ – formularz „Oferta”</w:t>
      </w:r>
      <w:r>
        <w:rPr>
          <w:szCs w:val="24"/>
        </w:rPr>
        <w:t xml:space="preserve">) i </w:t>
      </w:r>
      <w:r>
        <w:rPr>
          <w:b/>
          <w:szCs w:val="24"/>
        </w:rPr>
        <w:t xml:space="preserve">podania </w:t>
      </w:r>
      <w:r>
        <w:rPr>
          <w:b/>
        </w:rPr>
        <w:t>firm podwykonawców</w:t>
      </w:r>
      <w:r>
        <w:rPr/>
        <w:t>.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IV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TERMIN WYKONANIA ZAMÓWIENIA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Tekstpodstawowy31"/>
        <w:widowControl w:val="false"/>
        <w:rPr/>
      </w:pPr>
      <w:r>
        <w:rPr>
          <w:szCs w:val="24"/>
        </w:rPr>
        <w:t>Zamówienie zostanie wykonane w terminie: do 31 grudnia 2017 r.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</w:t>
      </w:r>
    </w:p>
    <w:p>
      <w:pPr>
        <w:pStyle w:val="Tekstpodstawowy31"/>
        <w:widowControl w:val="false"/>
        <w:jc w:val="left"/>
        <w:rPr>
          <w:szCs w:val="24"/>
        </w:rPr>
      </w:pPr>
      <w:r>
        <w:rPr>
          <w:b/>
          <w:szCs w:val="24"/>
        </w:rPr>
        <w:t>WARUNKI UDZIAŁU W POSTĘPOWANIU ORAZ PODSTAWY WYKLUCZENIA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  <w:t>O udzielenie zamówienia może ubiegać się Wykonawca, który:</w:t>
      </w:r>
    </w:p>
    <w:p>
      <w:pPr>
        <w:pStyle w:val="Normal"/>
        <w:widowControl w:val="false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w okresie ostatnich pięciu lat przed upływem terminu składania ofert należycie wykonał (tj. </w:t>
      </w:r>
      <w:r>
        <w:rPr/>
        <w:t>zgodnie z przepisami prawa budowlanego i prawidłowo ukończył</w:t>
      </w:r>
      <w:r>
        <w:rPr>
          <w:szCs w:val="24"/>
        </w:rPr>
        <w:t xml:space="preserve">) co najmniej jedne roboty budowlane w formule „zaprojektuj i wybuduj”, polegające na wykonaniu przebudowy budynku w rozumieniu art. 3 pkt 7a ustawy z dnia 7 lipca 1994 r. – Prawo budowlane (Dz. U. z 2016 r. poz. 290, z późn. zm.) wraz z instalacjami i urządzeniami technicznymi, </w:t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/>
        <w:t xml:space="preserve">dysponuje osobami, które będą </w:t>
      </w:r>
      <w:bookmarkStart w:id="1" w:name="_GoBack"/>
      <w:r>
        <w:rPr/>
        <w:t>odpowiedzialne za wykonanie dokumentacji projektowej</w:t>
      </w:r>
      <w:bookmarkEnd w:id="1"/>
      <w:r>
        <w:rPr/>
        <w:t xml:space="preserve"> będącej przedmiotem zamówienia, posiadającymi uprawnienia budowlane (na równi </w:t>
        <w:br/>
        <w:t>z uprawnieniami budowlanymi traktuje się decyzję o uznaniu kwalifikacji zawodowych obywateli państw członkowskich w rozumieniu przepisów ustawy z dnia 15 grudnia 2000 r. o samorządach zawodowych architektów oraz inżynierów budownictwa (Dz. U. z 2014 r. poz. 1946, z późn. zm.) do projektowania w następujących specjalnościach i zakresie:</w:t>
      </w:r>
    </w:p>
    <w:p>
      <w:pPr>
        <w:pStyle w:val="ListParagraph"/>
        <w:widowControl w:val="false"/>
        <w:numPr>
          <w:ilvl w:val="0"/>
          <w:numId w:val="21"/>
        </w:numPr>
        <w:jc w:val="both"/>
        <w:rPr/>
      </w:pPr>
      <w:r>
        <w:rPr/>
        <w:t>konstrukcyjno - budowlanej bez ograniczeń,</w:t>
      </w:r>
    </w:p>
    <w:p>
      <w:pPr>
        <w:pStyle w:val="ListParagraph"/>
        <w:widowControl w:val="false"/>
        <w:numPr>
          <w:ilvl w:val="0"/>
          <w:numId w:val="21"/>
        </w:numPr>
        <w:jc w:val="both"/>
        <w:rPr/>
      </w:pPr>
      <w:r>
        <w:rPr/>
        <w:t>instalacyjnej w zakresie instalacji i urządzeń  cieplnych, wentylacyjnych, gazowych, wodociągowych i kanalizacyjnych bez ograniczeń,</w:t>
      </w:r>
    </w:p>
    <w:p>
      <w:pPr>
        <w:pStyle w:val="ListParagraph"/>
        <w:widowControl w:val="false"/>
        <w:numPr>
          <w:ilvl w:val="0"/>
          <w:numId w:val="21"/>
        </w:numPr>
        <w:jc w:val="both"/>
        <w:rPr/>
      </w:pPr>
      <w:r>
        <w:rPr/>
        <w:t xml:space="preserve">instalacyjnej w zakresie sieci, instalacji i urządzeń  elektrycznych                                  i elektroenergetycznych bez ograniczeń, </w:t>
      </w:r>
    </w:p>
    <w:p>
      <w:pPr>
        <w:pStyle w:val="ListParagraph"/>
        <w:widowControl w:val="false"/>
        <w:numPr>
          <w:ilvl w:val="0"/>
          <w:numId w:val="21"/>
        </w:numPr>
        <w:jc w:val="both"/>
        <w:rPr/>
      </w:pPr>
      <w:r>
        <w:rPr/>
        <w:t>instalacyjnej w zakresie sieci, instalacji i urządzeń telekomunikacyjnych bez ograniczeń,</w:t>
      </w:r>
    </w:p>
    <w:p>
      <w:pPr>
        <w:pStyle w:val="Normal"/>
        <w:widowControl w:val="false"/>
        <w:ind w:left="360" w:hanging="0"/>
        <w:jc w:val="both"/>
        <w:rPr>
          <w:szCs w:val="24"/>
        </w:rPr>
      </w:pPr>
      <w:r>
        <w:rPr/>
        <w:t>wpisanymi na listę członków właściwej izby samorządu zawodowego</w:t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/>
        <w:t>dysponuje osobami, które będą odpowiedzialne za kierowanie robotami budowlanymi będącymi przedmiotem zamówienia, posiadającymi uprawnienia budowlane (na równi     z uprawnieniami budowlanymi traktuje się decyzję o uznaniu kwalifikacji zawodowych obywateli państw członkowskich w rozumieniu przepisów ustawy z dnia 15 grudnia 2000 r. o samorządach zawodowych architektów oraz inżynierów budownictwa (Dz. U.     z 2014 r. poz. 1946, z późn. zm.) do kierowania robotami budowlanymi w następujących specjalnościach i zakresie:</w:t>
      </w:r>
    </w:p>
    <w:p>
      <w:pPr>
        <w:pStyle w:val="ListParagraph"/>
        <w:widowControl w:val="false"/>
        <w:numPr>
          <w:ilvl w:val="0"/>
          <w:numId w:val="21"/>
        </w:numPr>
        <w:jc w:val="both"/>
        <w:rPr/>
      </w:pPr>
      <w:r>
        <w:rPr/>
        <w:t>konstrukcyjno - budowlanej bez ograniczeń,</w:t>
      </w:r>
    </w:p>
    <w:p>
      <w:pPr>
        <w:pStyle w:val="ListParagraph"/>
        <w:widowControl w:val="false"/>
        <w:numPr>
          <w:ilvl w:val="0"/>
          <w:numId w:val="21"/>
        </w:numPr>
        <w:jc w:val="both"/>
        <w:rPr/>
      </w:pPr>
      <w:r>
        <w:rPr/>
        <w:t>instalacyjnej w zakresie instalacji i urządzeń  cieplnych, wentylacyjnych, gazowych, wodociągowych i kanalizacyjnych bez ograniczeń,</w:t>
      </w:r>
    </w:p>
    <w:p>
      <w:pPr>
        <w:pStyle w:val="ListParagraph"/>
        <w:widowControl w:val="false"/>
        <w:numPr>
          <w:ilvl w:val="0"/>
          <w:numId w:val="21"/>
        </w:numPr>
        <w:jc w:val="both"/>
        <w:rPr/>
      </w:pPr>
      <w:r>
        <w:rPr/>
        <w:t xml:space="preserve">instalacyjnej w zakresie sieci, instalacji i urządzeń  elektrycznych                                  i elektroenergetycznych bez ograniczeń, </w:t>
      </w:r>
    </w:p>
    <w:p>
      <w:pPr>
        <w:pStyle w:val="ListParagraph"/>
        <w:widowControl w:val="false"/>
        <w:numPr>
          <w:ilvl w:val="0"/>
          <w:numId w:val="21"/>
        </w:numPr>
        <w:jc w:val="both"/>
        <w:rPr/>
      </w:pPr>
      <w:r>
        <w:rPr/>
        <w:t>instalacyjnej w zakresie sieci, instalacji i urządzeń telekomunikacyjnych bez ograniczeń,</w:t>
      </w:r>
    </w:p>
    <w:p>
      <w:pPr>
        <w:pStyle w:val="Normal"/>
        <w:widowControl w:val="false"/>
        <w:ind w:left="360" w:hanging="0"/>
        <w:jc w:val="both"/>
        <w:rPr>
          <w:szCs w:val="24"/>
        </w:rPr>
      </w:pPr>
      <w:r>
        <w:rPr/>
        <w:t>wpisanymi na listę członków właściwej izby samorządu zawodowego,</w:t>
      </w:r>
    </w:p>
    <w:p>
      <w:pPr>
        <w:pStyle w:val="Normal"/>
        <w:widowControl w:val="false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nie podlega wykluczeniu z postępowania o udzielenie zamówienia na podstawie art. 24 ust. 1 oraz ust. 5 pkt 8 ustawy.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  <w:t>Jeżeli Wykonawcy wspólnie ubiegają się o udzielenie zamówienia, powinni łącznie spełniać warunki, o którym mowa w pkt 1–3.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/>
        <w:t>Jeżeli Wykonawca, w celu potwierdzenia spełniania warunków udziału w postępowaniu, o których mowa w pkt 1–3, polega na zdolnościach innych podmiotów, musi udowodnić Zamawiającemu, że realizując zamówienie, będzie dysponował niezbędnymi zasobami tych podmiotów, w szczególności przedstawiając zobowiązanie tych podmiotów do oddania Wykonawcy do dyspozycji niezbędnych zasobów na potrzeby realizacji zamówienia.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</w:rPr>
      </w:pPr>
      <w:r>
        <w:rPr>
          <w:b/>
        </w:rPr>
        <w:t>CZĘŚĆ VI</w:t>
      </w:r>
    </w:p>
    <w:p>
      <w:pPr>
        <w:pStyle w:val="Tekstpodstawowy31"/>
        <w:widowControl w:val="false"/>
        <w:jc w:val="left"/>
        <w:rPr>
          <w:b/>
          <w:b/>
          <w:szCs w:val="24"/>
        </w:rPr>
      </w:pPr>
      <w:r>
        <w:rPr>
          <w:b/>
          <w:szCs w:val="24"/>
        </w:rPr>
        <w:t>OŚWIADCZENIA I DOKUMENTY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  <w:t>VI.1. Oświadczenie</w:t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widowControl w:val="false"/>
        <w:numPr>
          <w:ilvl w:val="0"/>
          <w:numId w:val="19"/>
        </w:numPr>
        <w:ind w:left="360" w:hanging="360"/>
        <w:jc w:val="both"/>
        <w:rPr/>
      </w:pPr>
      <w:r>
        <w:rPr>
          <w:szCs w:val="24"/>
        </w:rPr>
        <w:t xml:space="preserve">Wykonawca składa wraz z ofertą </w:t>
      </w:r>
      <w:r>
        <w:rPr>
          <w:b/>
        </w:rPr>
        <w:t>aktualne na dzień składania ofert</w:t>
      </w:r>
      <w:r>
        <w:rPr/>
        <w:t xml:space="preserve"> oświadczenie stanowiące wstępne potwierdzenie, że Wykonawca nie podlega wykluczeniu </w:t>
        <w:br/>
        <w:t xml:space="preserve">z postępowania oraz spełnia warunki udziału w postępowaniu, o których mowa w części V pkt 1–4 SIWZ. </w:t>
      </w:r>
    </w:p>
    <w:p>
      <w:pPr>
        <w:pStyle w:val="ListParagraph"/>
        <w:widowControl w:val="false"/>
        <w:numPr>
          <w:ilvl w:val="0"/>
          <w:numId w:val="19"/>
        </w:numPr>
        <w:ind w:left="360" w:hanging="360"/>
        <w:jc w:val="both"/>
        <w:rPr/>
      </w:pPr>
      <w:r>
        <w:rPr/>
        <w:t xml:space="preserve">Oświadczenie, o którym mowa w ust. 1, Wykonawca składa </w:t>
      </w:r>
      <w:r>
        <w:rPr>
          <w:b/>
        </w:rPr>
        <w:t>w formie pisemnej</w:t>
      </w:r>
      <w:r>
        <w:rPr/>
        <w:t>, zgodnie ze wzorem stanowiącym Załącznik 2 do SIWZ.</w:t>
      </w:r>
    </w:p>
    <w:p>
      <w:pPr>
        <w:pStyle w:val="ListParagraph"/>
        <w:widowControl w:val="false"/>
        <w:numPr>
          <w:ilvl w:val="0"/>
          <w:numId w:val="19"/>
        </w:numPr>
        <w:ind w:left="360" w:hanging="360"/>
        <w:jc w:val="both"/>
        <w:rPr/>
      </w:pPr>
      <w:r>
        <w:rPr/>
        <w:t xml:space="preserve">Jeżeli Wykonawcy wspólnie ubiegają się o udzielenie zamówienia, oświadczenie, </w:t>
        <w:br/>
        <w:t xml:space="preserve">o którym mowa w ust. 1, </w:t>
      </w:r>
      <w:r>
        <w:rPr>
          <w:b/>
        </w:rPr>
        <w:t>składa każdy Wykonawca</w:t>
      </w:r>
      <w:r>
        <w:rPr/>
        <w:t xml:space="preserve">. Oświadczenie potwierdza, że Wykonawca nie podlega wykluczeniu z postępowania oraz spełnia warunki udziału </w:t>
        <w:br/>
        <w:t>w postępowaniu w zakresie, w którym wykazuje ich spełnianie.</w:t>
      </w:r>
    </w:p>
    <w:p>
      <w:pPr>
        <w:pStyle w:val="ListParagraph"/>
        <w:widowControl w:val="false"/>
        <w:numPr>
          <w:ilvl w:val="0"/>
          <w:numId w:val="19"/>
        </w:numPr>
        <w:ind w:left="360" w:hanging="360"/>
        <w:jc w:val="both"/>
        <w:rPr/>
      </w:pPr>
      <w:r>
        <w:rPr/>
        <w:t xml:space="preserve">Jeżeli Wykonawca, w celu potwierdzenia spełniania warunków udziału w postępowaniu, </w:t>
        <w:br/>
        <w:t xml:space="preserve">o których mowa w części V pkt 1–4 SIWZ, polega na zdolnościach innych podmiotów, </w:t>
      </w:r>
      <w:r>
        <w:rPr>
          <w:b/>
        </w:rPr>
        <w:t>zamieszcza informacje o tych podmiotach</w:t>
      </w:r>
      <w:r>
        <w:rPr/>
        <w:t xml:space="preserve"> w oświadczeniu, zgodnie ze wzorem stanowiącym Załącznik 2a do SIWZ, w celu wykazania braku istnienia wobec nich podstaw wykluczenia oraz spełniania, w zakresie, w jakim powołuje się na ich zasoby, warunku udziału w postępowaniu.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567" w:hanging="567"/>
        <w:jc w:val="both"/>
        <w:rPr>
          <w:szCs w:val="24"/>
        </w:rPr>
      </w:pPr>
      <w:r>
        <w:rPr>
          <w:b/>
          <w:szCs w:val="24"/>
        </w:rPr>
        <w:t xml:space="preserve">VI.2. </w:t>
        <w:tab/>
        <w:t xml:space="preserve">Wykaz dokumentów potwierdzających spełnianie warunków udziału </w:t>
        <w:br/>
        <w:t xml:space="preserve">   w postępowaniu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widowControl w:val="false"/>
        <w:numPr>
          <w:ilvl w:val="0"/>
          <w:numId w:val="13"/>
        </w:numPr>
        <w:ind w:left="357" w:hanging="357"/>
        <w:jc w:val="both"/>
        <w:rPr/>
      </w:pPr>
      <w:r>
        <w:rPr/>
        <w:t xml:space="preserve">Zamawiający </w:t>
      </w:r>
      <w:r>
        <w:rPr>
          <w:b/>
        </w:rPr>
        <w:t>przed udzieleniem zamówienia</w:t>
      </w:r>
      <w:r>
        <w:rPr/>
        <w:t xml:space="preserve"> wezwie Wykonawcę, który złożył najkorzystniejszą ofertę (ofertę, która została najwyżej oceniona), do złożenia </w:t>
      </w:r>
      <w:r>
        <w:rPr>
          <w:b/>
        </w:rPr>
        <w:t>aktualnych na dzień złożenia</w:t>
      </w:r>
      <w:r>
        <w:rPr/>
        <w:t xml:space="preserve"> następujących dokumentów:</w:t>
      </w:r>
    </w:p>
    <w:p>
      <w:pPr>
        <w:pStyle w:val="ListParagraph"/>
        <w:numPr>
          <w:ilvl w:val="0"/>
          <w:numId w:val="14"/>
        </w:numPr>
        <w:ind w:left="714" w:hanging="357"/>
        <w:jc w:val="both"/>
        <w:rPr/>
      </w:pPr>
      <w:r>
        <w:rPr/>
        <w:t xml:space="preserve">wykazu robót budowlanych </w:t>
      </w:r>
      <w:r>
        <w:rPr>
          <w:szCs w:val="24"/>
        </w:rPr>
        <w:t>(</w:t>
      </w:r>
      <w:r>
        <w:rPr/>
        <w:t>zgodnie ze wzorem stanowiącym Załącznik 4 do SIWZ</w:t>
      </w:r>
      <w:r>
        <w:rPr>
          <w:szCs w:val="24"/>
        </w:rPr>
        <w:t>), o których mowa w części V pkt 1 SIWZ,</w:t>
      </w:r>
      <w:r>
        <w:rPr/>
        <w:t xml:space="preserve"> wykonanych w okresie ostatnich pięciu lat przed upływem terminu składania ofert, wraz z podaniem ich rodzaju, daty wykonania, miejsca wykonania i podmiotów, na rzecz których roboty te zostały wykonane, z załączeniem dowodów potwierdzających, że te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dokumenty,</w:t>
      </w:r>
    </w:p>
    <w:p>
      <w:pPr>
        <w:pStyle w:val="ListParagraph"/>
        <w:numPr>
          <w:ilvl w:val="0"/>
          <w:numId w:val="14"/>
        </w:numPr>
        <w:ind w:left="714" w:hanging="357"/>
        <w:jc w:val="both"/>
        <w:rPr/>
      </w:pPr>
      <w:r>
        <w:rPr/>
        <w:t xml:space="preserve">wykazu osób </w:t>
      </w:r>
      <w:r>
        <w:rPr>
          <w:szCs w:val="24"/>
        </w:rPr>
        <w:t>(</w:t>
      </w:r>
      <w:r>
        <w:rPr/>
        <w:t>zgodnie ze wzorem stanowiącym Załącznik 5a do SIWZ</w:t>
      </w:r>
      <w:r>
        <w:rPr>
          <w:szCs w:val="24"/>
        </w:rPr>
        <w:t xml:space="preserve">), o których mowa w części V pkt 2 SIWZ, wraz </w:t>
      </w:r>
      <w:r>
        <w:rPr/>
        <w:t>z informacjami na temat ich uprawnień, a także zakresu wykonywanych przez nie czynności oraz informacją o podstawie do dysponowania tymi osobami</w:t>
      </w:r>
      <w:r>
        <w:rPr>
          <w:szCs w:val="24"/>
        </w:rPr>
        <w:t>,</w:t>
      </w:r>
    </w:p>
    <w:p>
      <w:pPr>
        <w:pStyle w:val="ListParagraph"/>
        <w:numPr>
          <w:ilvl w:val="0"/>
          <w:numId w:val="14"/>
        </w:numPr>
        <w:ind w:left="714" w:hanging="357"/>
        <w:jc w:val="both"/>
        <w:rPr/>
      </w:pPr>
      <w:r>
        <w:rPr/>
        <w:t xml:space="preserve">wykazu osób </w:t>
      </w:r>
      <w:r>
        <w:rPr>
          <w:szCs w:val="24"/>
        </w:rPr>
        <w:t>(</w:t>
      </w:r>
      <w:r>
        <w:rPr/>
        <w:t>zgodnie ze wzorem stanowiącym Załącznik 5b do SIWZ</w:t>
      </w:r>
      <w:r>
        <w:rPr>
          <w:szCs w:val="24"/>
        </w:rPr>
        <w:t xml:space="preserve">), o których mowa w części V pkt 3 SIWZ, wraz </w:t>
      </w:r>
      <w:r>
        <w:rPr/>
        <w:t>z informacjami na temat ich uprawnień, a także zakresu wykonywanych przez nie czynności oraz informacją o podstawie do dysponowania tymi osobami</w:t>
      </w:r>
      <w:r>
        <w:rPr>
          <w:szCs w:val="24"/>
        </w:rPr>
        <w:t>,</w:t>
      </w:r>
    </w:p>
    <w:p>
      <w:pPr>
        <w:pStyle w:val="ListParagraph"/>
        <w:widowControl w:val="false"/>
        <w:numPr>
          <w:ilvl w:val="0"/>
          <w:numId w:val="15"/>
        </w:numPr>
        <w:ind w:left="357" w:hanging="357"/>
        <w:jc w:val="both"/>
        <w:rPr>
          <w:vanish/>
        </w:rPr>
      </w:pPr>
      <w:r>
        <w:rPr>
          <w:vanish/>
        </w:rPr>
      </w:r>
    </w:p>
    <w:p>
      <w:pPr>
        <w:pStyle w:val="ListParagraph"/>
        <w:widowControl w:val="false"/>
        <w:numPr>
          <w:ilvl w:val="0"/>
          <w:numId w:val="17"/>
        </w:numPr>
        <w:ind w:left="357" w:hanging="357"/>
        <w:jc w:val="both"/>
        <w:rPr/>
      </w:pPr>
      <w:r>
        <w:rPr/>
        <w:t xml:space="preserve">Jeżeli Wykonawca, w celu potwierdzenia spełniania warunków udziału w postępowaniu, </w:t>
        <w:br/>
        <w:t>o których mowa w części V pkt 1–3 SIWZ, polega na zdolnościach innych podmiotów, składa wraz z dokumentami, o którym mowa w ust. 1 pkt 1–3, dowody, o których mowa w art. 22a ust. 2 ustawy.</w:t>
      </w:r>
    </w:p>
    <w:p>
      <w:pPr>
        <w:pStyle w:val="ListParagraph"/>
        <w:widowControl w:val="false"/>
        <w:numPr>
          <w:ilvl w:val="0"/>
          <w:numId w:val="18"/>
        </w:numPr>
        <w:ind w:left="357" w:hanging="357"/>
        <w:jc w:val="both"/>
        <w:rPr/>
      </w:pPr>
      <w:r>
        <w:rPr/>
        <w:t>Dokumenty składane są w oryginale lub kopii poświadczonej za zgodność z oryginałem. Poświadczenie za zgodność z oryginałem następuje w formie pisemnej. W przypadku, gdy dokument składa się z więcej niż jednej strony, kopia każdej zapisanej strony powinna być poświadczona za zgodność z oryginałem.</w:t>
      </w:r>
    </w:p>
    <w:p>
      <w:pPr>
        <w:pStyle w:val="ListParagraph"/>
        <w:widowControl w:val="false"/>
        <w:numPr>
          <w:ilvl w:val="0"/>
          <w:numId w:val="18"/>
        </w:numPr>
        <w:ind w:left="357" w:hanging="357"/>
        <w:jc w:val="both"/>
        <w:rPr/>
      </w:pPr>
      <w:r>
        <w:rPr/>
        <w:t>Poświadczenia za zgodność z oryginałem dokonuje odpowiednio Wykonawca, Wykonawcy wspólnie ubiegający się o udzielenie zamówienia albo podmiot, na którego zdolnościach polega Wykonawca, w zakresie dokumentów, które każdego z nich dotyczą.</w:t>
      </w:r>
    </w:p>
    <w:p>
      <w:pPr>
        <w:pStyle w:val="ListParagraph"/>
        <w:widowControl w:val="false"/>
        <w:numPr>
          <w:ilvl w:val="0"/>
          <w:numId w:val="18"/>
        </w:numPr>
        <w:ind w:left="357" w:hanging="357"/>
        <w:jc w:val="both"/>
        <w:rPr/>
      </w:pPr>
      <w:r>
        <w:rPr/>
        <w:t>Dokumenty sporządzone w języku obcym są składane wraz z tłumaczeniem na język polski.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  <w:t>VI.3</w:t>
        <w:tab/>
        <w:t>Oświadczenie dotyczące grupy kapitałowej</w:t>
      </w:r>
    </w:p>
    <w:p>
      <w:pPr>
        <w:pStyle w:val="ListParagraph"/>
        <w:widowControl w:val="false"/>
        <w:ind w:left="360" w:hanging="0"/>
        <w:jc w:val="both"/>
        <w:rPr/>
      </w:pPr>
      <w:r>
        <w:rPr/>
      </w:r>
    </w:p>
    <w:p>
      <w:pPr>
        <w:pStyle w:val="ListParagraph"/>
        <w:widowControl w:val="false"/>
        <w:numPr>
          <w:ilvl w:val="0"/>
          <w:numId w:val="16"/>
        </w:numPr>
        <w:jc w:val="both"/>
        <w:rPr/>
      </w:pPr>
      <w:r>
        <w:rPr/>
        <w:t xml:space="preserve">Zamawiający, w dniu w którym oferty zostaną otwarte (część XII SIWZ), niezwłocznie po otwarciu ofert zamieści na stronie internetowej informacje, o których mowa w art. 86 ust. 5 ustawy, w szczególności dotyczące firm oraz adresów Wykonawców, którzy złożyli oferty w terminie. Wykonawca, </w:t>
      </w:r>
      <w:r>
        <w:rPr>
          <w:b/>
        </w:rPr>
        <w:t>w terminie 3 dni od zamieszczenia na stronie internetowej tych informacji</w:t>
      </w:r>
      <w:r>
        <w:rPr/>
        <w:t xml:space="preserve">, przekazuje Zamawiającemu, </w:t>
      </w:r>
      <w:r>
        <w:rPr>
          <w:b/>
        </w:rPr>
        <w:t>bez wezwania</w:t>
      </w:r>
      <w:r>
        <w:rPr/>
        <w:t xml:space="preserve">, oświadczenie o przynależności albo braku przynależności do tej samej grupy kapitałowej, o której mowa w art. 24 ust. 1 pkt 23 ustawy </w:t>
      </w:r>
      <w:r>
        <w:rPr>
          <w:szCs w:val="24"/>
        </w:rPr>
        <w:t>(</w:t>
      </w:r>
      <w:r>
        <w:rPr/>
        <w:t>zgodnie ze wzorem stanowiącym Załącznik 3 do SIWZ</w:t>
      </w:r>
      <w:r>
        <w:rPr>
          <w:szCs w:val="24"/>
        </w:rPr>
        <w:t>)</w:t>
      </w:r>
      <w:r>
        <w:rPr/>
        <w:t>.</w:t>
      </w:r>
    </w:p>
    <w:p>
      <w:pPr>
        <w:pStyle w:val="ListParagraph"/>
        <w:widowControl w:val="false"/>
        <w:numPr>
          <w:ilvl w:val="0"/>
          <w:numId w:val="16"/>
        </w:numPr>
        <w:jc w:val="both"/>
        <w:rPr/>
      </w:pPr>
      <w:r>
        <w:rPr/>
        <w:t>W przypadku przynależności do tej samej grupy kapitałowej, Wykonawca wraz                 z oświadczeniem może złożyć dokumenty bądź informacje potwierdzające, że powiązania z innym Wykonawcą nie prowadzą do zakłócenia konkurencji w postępowaniu.</w:t>
      </w:r>
    </w:p>
    <w:p>
      <w:pPr>
        <w:pStyle w:val="ListParagraph"/>
        <w:widowControl w:val="false"/>
        <w:numPr>
          <w:ilvl w:val="0"/>
          <w:numId w:val="16"/>
        </w:numPr>
        <w:jc w:val="both"/>
        <w:rPr/>
      </w:pPr>
      <w:r>
        <w:rPr/>
        <w:t>Jeżeli Wykonawcy wspólnie ubiegają się o udzielenie zamówienia, oświadczenie,             o którym mowa w ust. 1, składa każdy z Wykonawców.</w:t>
      </w:r>
    </w:p>
    <w:p>
      <w:pPr>
        <w:pStyle w:val="ListParagraph"/>
        <w:widowControl w:val="false"/>
        <w:numPr>
          <w:ilvl w:val="0"/>
          <w:numId w:val="16"/>
        </w:numPr>
        <w:jc w:val="both"/>
        <w:rPr/>
      </w:pPr>
      <w:r>
        <w:rPr/>
        <w:t>Oświadczenie, o który mowa w ust. 1, składane jest w oryginale. Oświadczenie sporządzone w języku obcym jest składane wraz z tłumaczeniem na język polski.</w:t>
      </w:r>
    </w:p>
    <w:p>
      <w:pPr>
        <w:pStyle w:val="ListParagraph"/>
        <w:widowControl w:val="false"/>
        <w:numPr>
          <w:ilvl w:val="0"/>
          <w:numId w:val="16"/>
        </w:numPr>
        <w:jc w:val="both"/>
        <w:rPr/>
      </w:pPr>
      <w:r>
        <w:rPr/>
        <w:t>Jeżeli w postępowaniu zostanie złożona jedna oferta, Wykonawca, który ją złożył, nie przekazuje Zamawiającemu oświadczenia, o którym mowa w ust. 1.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Cs w:val="24"/>
        </w:rPr>
        <w:t xml:space="preserve">W sprawach nieuregulowanych postanowieniami niniejszej części SIWZ mają zastosowanie przepisy Rozporządzenia Ministra Rozwoju z dnia 26 lipca 2016 r. w sprawie rodzajów dokumentów, jakich może żądać zamawiający od wykonawcy w postępowaniu o udzielenie zamówienia </w:t>
      </w:r>
      <w:r>
        <w:rPr/>
        <w:t>(Dz. U. poz. 1126).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INFORMACJE O SPOSOBIE POROZUMIEWANIA SIĘ ZAMAWIAJĄCEGO Z WYKONAWCAMI ORAZ PRZEKAZYWANIA OŚWIADCZEŃ I DOKUMENTÓW,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WSKAZANIE OSÓB UPRAWNIONYCH DO POROZUMIEWANIA SIĘ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Z WYKONAWCAMI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Tekstpodstawowy31"/>
        <w:widowControl w:val="false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Zgodnie z wyborem Zamawiającego, </w:t>
      </w:r>
      <w:r>
        <w:rPr/>
        <w:t>komunikacja między Zamawiającym                         a Wykonawcami odbywa się za pośrednictwem operatora pocztowego w rozumieniu ustawy z dnia 23 listopada 2012 r. – Prawo pocztowe (Dz. U. z 2012 r. poz. 1529, z późn. zm.), osobiście, za pośrednictwem posłańca, faksu lub przy użyciu środków komunikacji elektronicznej w rozumieniu ustawy z dnia 18 lipca 2002 r. o świadczeniu usług drogą elektroniczną (Dz. U. z 2013 r. poz. 1422, z 2015 r. poz. 1844 oraz z 2016 r. poz. 147        i 615).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szCs w:val="24"/>
        </w:rPr>
        <w:t xml:space="preserve">Do porozumiewania się z Wykonawcami uprawniona jest Marianna Maj, tel.: </w:t>
      </w:r>
      <w:r>
        <w:rPr>
          <w:bCs/>
          <w:szCs w:val="24"/>
        </w:rPr>
        <w:t xml:space="preserve">(12) 386 52 14, </w:t>
      </w:r>
      <w:r>
        <w:rPr>
          <w:szCs w:val="24"/>
        </w:rPr>
        <w:t xml:space="preserve"> faks: </w:t>
      </w:r>
      <w:r>
        <w:rPr>
          <w:bCs/>
          <w:szCs w:val="24"/>
        </w:rPr>
        <w:t>(12) 386 52 58</w:t>
      </w:r>
      <w:r>
        <w:rPr/>
        <w:t xml:space="preserve">, </w:t>
      </w:r>
      <w:r>
        <w:rPr>
          <w:szCs w:val="24"/>
        </w:rPr>
        <w:t>e-mail: dzp.zoz@poczta.fm</w:t>
      </w:r>
      <w:r>
        <w:rPr>
          <w:bCs/>
          <w:szCs w:val="24"/>
        </w:rPr>
        <w:t xml:space="preserve">, </w:t>
      </w:r>
      <w:r>
        <w:rPr>
          <w:szCs w:val="24"/>
        </w:rPr>
        <w:t>w dniach od poniedziałku do piątku w godz. 8.00 – 15.00.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VIII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INFORMACJE DOTYCZĄCE WADIUM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Cs w:val="24"/>
        </w:rPr>
        <w:t xml:space="preserve">Wadium w wysokości </w:t>
      </w:r>
      <w:r>
        <w:rPr>
          <w:b/>
          <w:bCs/>
          <w:szCs w:val="24"/>
        </w:rPr>
        <w:t>23</w:t>
      </w:r>
      <w:r>
        <w:rPr>
          <w:szCs w:val="24"/>
        </w:rPr>
        <w:t xml:space="preserve"> </w:t>
      </w:r>
      <w:r>
        <w:rPr>
          <w:b/>
          <w:szCs w:val="24"/>
        </w:rPr>
        <w:t>000,00 zł</w:t>
      </w:r>
      <w:r>
        <w:rPr>
          <w:szCs w:val="24"/>
        </w:rPr>
        <w:t xml:space="preserve"> (</w:t>
      </w:r>
      <w:r>
        <w:rPr>
          <w:b/>
          <w:bCs/>
          <w:szCs w:val="24"/>
        </w:rPr>
        <w:t>dwadzieścia trzy</w:t>
      </w:r>
      <w:r>
        <w:rPr>
          <w:szCs w:val="24"/>
        </w:rPr>
        <w:t xml:space="preserve"> </w:t>
      </w:r>
      <w:r>
        <w:rPr>
          <w:b/>
          <w:bCs/>
          <w:szCs w:val="24"/>
        </w:rPr>
        <w:t>t</w:t>
      </w:r>
      <w:r>
        <w:rPr>
          <w:b/>
          <w:szCs w:val="24"/>
        </w:rPr>
        <w:t>ysiące złotych</w:t>
      </w:r>
      <w:r>
        <w:rPr>
          <w:szCs w:val="24"/>
        </w:rPr>
        <w:t xml:space="preserve">) Wykonawca powinien wnieść </w:t>
      </w:r>
      <w:r>
        <w:rPr>
          <w:b/>
          <w:szCs w:val="24"/>
        </w:rPr>
        <w:t>przed upływem terminu składania ofert</w:t>
      </w:r>
      <w:r>
        <w:rPr>
          <w:szCs w:val="24"/>
        </w:rPr>
        <w:t>, określonego w części XII SIWZ, w pieniądzu, poręczeniach bankowych lub poręczeniach spółdzielczej kasy oszczędnościowo-kredytowej (poręczenie kasy jest poręczeniem pieniężnym), gwarancjach bankowych, gwarancjach ubezpieczeniowych lub poręczeniach udzielanych przez podmioty, o których mowa w art. 6b ust. 5 pkt 2 ustawy z dnia 9 listopada 2000 r.     o utworzeniu Polskiej Agencji Rozwoju Przedsiębiorczości (Dz. U. z 2016 r. poz. 359). Wybór formy wniesienia wadium należy do Wykonawcy.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Cs w:val="24"/>
        </w:rPr>
        <w:t xml:space="preserve">Wadium w pieniądzu należy wnieść </w:t>
      </w:r>
      <w:r>
        <w:rPr>
          <w:b/>
          <w:szCs w:val="24"/>
        </w:rPr>
        <w:t>przelewem</w:t>
      </w:r>
      <w:r>
        <w:rPr>
          <w:szCs w:val="24"/>
        </w:rPr>
        <w:t xml:space="preserve"> na rachunek Zamawiającego w </w:t>
      </w:r>
      <w:r>
        <w:rPr>
          <w:rFonts w:cs="Times New Roman"/>
          <w:b/>
          <w:bCs/>
          <w:color w:val="000000"/>
          <w:sz w:val="22"/>
          <w:szCs w:val="24"/>
        </w:rPr>
        <w:t xml:space="preserve"> Banku Getin Noble Bank S.A. Numer 44 1560 0013 2991 7050 3000 0003. </w:t>
      </w:r>
      <w:r>
        <w:rPr>
          <w:szCs w:val="24"/>
        </w:rPr>
        <w:t>Wadium wniesione         w pieniądzu uznaje się za wniesione w terminie, jeżeli najpóźniej w terminie jego wniesienia, określonym w ust. 1, zostanie uznany rachunek bankowy Zamawiającego na kwotę wadium.</w:t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Cs w:val="24"/>
        </w:rPr>
        <w:t xml:space="preserve">W przypadku wniesienia wadium w formie gwarancji lub poręczenia, oryginał dokumentu należy złożyć w sekretariacie Dyrekcji, od poniedziałku do piątku w godz. 8.00 – 15.00, najpóźniej w terminie określonym w ust. 1. Treść dokumentu gwarancji lub poręczenia powinna zawierać w szczególności klauzulę, z której wynika zapłata kwoty wadium na rzecz Zamawiającego </w:t>
      </w:r>
      <w:r>
        <w:rPr>
          <w:b/>
          <w:szCs w:val="24"/>
        </w:rPr>
        <w:t>w przypadkach określonych w art. 46 ust. 4a i 5 ustawy</w:t>
      </w:r>
      <w:r>
        <w:rPr>
          <w:szCs w:val="24"/>
        </w:rPr>
        <w:t>.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Wadium powinno być wniesione </w:t>
      </w:r>
      <w:r>
        <w:rPr>
          <w:b/>
          <w:szCs w:val="24"/>
        </w:rPr>
        <w:t>na cały okres związania ofertą</w:t>
      </w:r>
      <w:r>
        <w:rPr>
          <w:szCs w:val="24"/>
        </w:rPr>
        <w:t>, tj. do dnia określonego w części IX SIWZ.</w:t>
      </w:r>
    </w:p>
    <w:p>
      <w:pPr>
        <w:pStyle w:val="Wcicietrecitekstu"/>
        <w:widowControl w:val="false"/>
        <w:ind w:left="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IX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TERMIN ZWIĄZANIA OFERTĄ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Wykonawca pozostanie związany złożoną ofertą </w:t>
      </w:r>
      <w:r>
        <w:rPr>
          <w:b/>
          <w:szCs w:val="24"/>
        </w:rPr>
        <w:t xml:space="preserve">przez okres 30 dni. </w:t>
      </w:r>
      <w:r>
        <w:rPr>
          <w:szCs w:val="24"/>
        </w:rPr>
        <w:t>Bieg terminu związania ofertą rozpoczyna się wraz z upływem ostatecznego terminu składania ofert.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CZĘŚĆ X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OPIS SPOSOBU OBLICZENIA CENY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2"/>
        </w:numPr>
        <w:jc w:val="both"/>
        <w:rPr/>
      </w:pPr>
      <w:r>
        <w:rPr/>
        <w:t xml:space="preserve">Cenę oferty należy </w:t>
      </w:r>
      <w:r>
        <w:rPr>
          <w:b/>
        </w:rPr>
        <w:t>podać</w:t>
      </w:r>
      <w:r>
        <w:rPr/>
        <w:t xml:space="preserve"> jako </w:t>
      </w:r>
      <w:r>
        <w:rPr>
          <w:b/>
        </w:rPr>
        <w:t>cenę ryczałtową</w:t>
      </w:r>
      <w:r>
        <w:rPr/>
        <w:t>, tzn. cenę za wykonanie całości przedmiotu zamówienia.</w:t>
      </w:r>
    </w:p>
    <w:p>
      <w:pPr>
        <w:pStyle w:val="Normal"/>
        <w:numPr>
          <w:ilvl w:val="0"/>
          <w:numId w:val="22"/>
        </w:numPr>
        <w:jc w:val="both"/>
        <w:rPr/>
      </w:pPr>
      <w:r>
        <w:rPr/>
        <w:t xml:space="preserve">W cenie oferty </w:t>
      </w:r>
      <w:r>
        <w:rPr>
          <w:b/>
        </w:rPr>
        <w:t>należ</w:t>
      </w:r>
      <w:r>
        <w:rPr>
          <w:b/>
          <w:szCs w:val="24"/>
        </w:rPr>
        <w:t>y uwzględnić podatek od towarów i usług</w:t>
      </w:r>
      <w:r>
        <w:rPr>
          <w:szCs w:val="24"/>
        </w:rPr>
        <w:t xml:space="preserve"> (VAT) według obowiązujących stawek, zgodnie z przepisami ustawy z dnia 11 marca 2004 r. o podatku od towarów i usług (Dz. U. z 2016 r. poz. 710, z późn. zm.).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bCs/>
        </w:rPr>
        <w:t xml:space="preserve">W cenie oferty </w:t>
      </w:r>
      <w:r>
        <w:rPr>
          <w:b/>
          <w:bCs/>
        </w:rPr>
        <w:t>należy uwzględnić wszystkie koszty związane z wykonaniem przedmiotu zamówienia</w:t>
      </w:r>
      <w:r>
        <w:rPr/>
        <w:t>. Cena, jako cena ryczałtowa, powinna uwzględniać ryzyko Wykonawcy z tytułu błędnego oszacowania kosztów związanych z wykonaniem przedmiotu zamówienia.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 xml:space="preserve">Zamawiający zwraca uwagę, że </w:t>
      </w:r>
      <w:r>
        <w:rPr>
          <w:b/>
        </w:rPr>
        <w:t>w</w:t>
      </w:r>
      <w:r>
        <w:rPr>
          <w:b/>
          <w:szCs w:val="24"/>
        </w:rPr>
        <w:t>ynagrodzenie</w:t>
      </w:r>
      <w:r>
        <w:rPr>
          <w:szCs w:val="24"/>
        </w:rPr>
        <w:t xml:space="preserve"> Wykonawcy z tytułu wykonania całości przedmiotu zamówienia </w:t>
      </w:r>
      <w:r>
        <w:rPr>
          <w:b/>
          <w:szCs w:val="24"/>
        </w:rPr>
        <w:t>jest wynagrodzeniem ryczałtowym równym cenie oferty (brutto)</w:t>
      </w:r>
      <w:r>
        <w:rPr>
          <w:szCs w:val="24"/>
        </w:rPr>
        <w:t xml:space="preserve"> i </w:t>
      </w:r>
      <w:r>
        <w:rPr>
          <w:b/>
          <w:szCs w:val="24"/>
        </w:rPr>
        <w:t>nie ulegnie zmianie</w:t>
      </w:r>
      <w:r>
        <w:rPr>
          <w:szCs w:val="24"/>
        </w:rPr>
        <w:t xml:space="preserve"> w okresie wykonywania umowy, z wyjątkiem przypadków wskazanych we wzorze umowy, wynikających z przepisu art. 142 ust. 5 ustawy. 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textAlignment w:val="baseline"/>
        <w:rPr/>
      </w:pPr>
      <w:r>
        <w:rPr/>
        <w:t xml:space="preserve">Wartość kosztów pracy przyjęta przez Wykonawcę do ustalenia ceny nie może być niższa od minimalnego wynagrodzenia za pracę </w:t>
      </w:r>
      <w:r>
        <w:rPr>
          <w:szCs w:val="24"/>
        </w:rPr>
        <w:t>albo minimalnej stawki godzinowej,</w:t>
      </w:r>
      <w:r>
        <w:rPr/>
        <w:t xml:space="preserve"> </w:t>
      </w:r>
      <w:r>
        <w:rPr>
          <w:szCs w:val="24"/>
        </w:rPr>
        <w:t>ustalonych</w:t>
      </w:r>
      <w:r>
        <w:rPr/>
        <w:t xml:space="preserve"> na podstawie</w:t>
      </w:r>
      <w:r>
        <w:rPr>
          <w:strike/>
        </w:rPr>
        <w:t xml:space="preserve"> </w:t>
      </w:r>
      <w:r>
        <w:rPr>
          <w:szCs w:val="24"/>
        </w:rPr>
        <w:t>przepisów</w:t>
      </w:r>
      <w:r>
        <w:rPr/>
        <w:t xml:space="preserve"> ustawy z dnia 10 października 2002 r. o minimalnym wynagrodzeniu za pracę (Dz. </w:t>
      </w:r>
      <w:r>
        <w:rPr>
          <w:szCs w:val="24"/>
        </w:rPr>
        <w:t>z 2015 r. poz. 2008, z późn. zm.</w:t>
      </w:r>
      <w:r>
        <w:rPr/>
        <w:t xml:space="preserve">). Ponieważ zamówienie będzie wykonywane po dniu 1 stycznia 2017 r., Zamawiający przypomina, że od tego dnia minimalne wynagrodzenie za pracę zostało ustalone </w:t>
      </w:r>
      <w:r>
        <w:rPr>
          <w:b/>
        </w:rPr>
        <w:t>w wysokości 2 000 zł</w:t>
      </w:r>
      <w:r>
        <w:rPr/>
        <w:t xml:space="preserve">, a minimalna stawka godzinowa </w:t>
      </w:r>
      <w:r>
        <w:rPr>
          <w:b/>
        </w:rPr>
        <w:t>w wysokości 13 złotych</w:t>
      </w:r>
      <w:r>
        <w:rPr/>
        <w:t>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szCs w:val="24"/>
        </w:rPr>
        <w:t xml:space="preserve">Wykonawca, składając ofertę, </w:t>
      </w:r>
      <w:r>
        <w:rPr>
          <w:b/>
          <w:szCs w:val="24"/>
        </w:rPr>
        <w:t>obowiązany jest poinformować Zamawiającego</w:t>
      </w:r>
      <w:r>
        <w:rPr>
          <w:szCs w:val="24"/>
        </w:rPr>
        <w:t>, czy wybór oferty będzie prowadzić do powstania u Zamawiającego obowiązku podatkowego, wskazując nazwę (rodzaj) usługi, której świadczenie będzie prowadzić do jego powstania, oraz wskazując jej wartość bez kwoty podatku.</w:t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OPIS SPOSOBU PRZYGOTOWANIA OFERTY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Oferta powinna być sporządzona w języku polskim, napisana pismem maszynowym, komputerowym lub nieścieralnym atramentem, z zachowaniem formy pisemnej pod rygorem nieważności, tj. własnoręcznie podpisana przez osoby upoważnione do składania oświadczeń woli w imieniu Wykonawcy, zgodnie z zasadami reprezentacji Wykonawcy (czytelny podpis albo co najmniej podpis skrócony i czytelnie napisane imię i nazwisko, np. pieczęć imienna).</w:t>
      </w:r>
    </w:p>
    <w:p>
      <w:pPr>
        <w:pStyle w:val="Wcicietrecitekstu"/>
        <w:widowControl w:val="false"/>
        <w:ind w:left="397" w:hanging="0"/>
        <w:rPr/>
      </w:pPr>
      <w:r>
        <w:rPr>
          <w:szCs w:val="24"/>
        </w:rPr>
        <w:t>Jeżeli oferta będzie podpisana przez pełnomocników, Wykonawca powinien dołączyć do oferty pełnomocnictwa, z treści których wynikać będzie umocowanie do podpisania oferty przez pełnomocników. Wszystkie pełnomocnictwa dołączone do oferty powinny być złożone w formie oryginału lub kopii</w:t>
      </w:r>
      <w:r>
        <w:rPr>
          <w:b/>
          <w:szCs w:val="24"/>
        </w:rPr>
        <w:t xml:space="preserve"> poświadczonej notarialnie</w:t>
      </w:r>
      <w:r>
        <w:rPr>
          <w:szCs w:val="24"/>
        </w:rPr>
        <w:t xml:space="preserve"> za zgodność </w:t>
        <w:br/>
        <w:t>z oryginałem.</w:t>
      </w:r>
    </w:p>
    <w:p>
      <w:pPr>
        <w:pStyle w:val="Wcicietrecitekstu"/>
        <w:widowControl w:val="false"/>
        <w:ind w:left="397" w:hanging="0"/>
        <w:rPr>
          <w:szCs w:val="24"/>
        </w:rPr>
      </w:pPr>
      <w:r>
        <w:rPr>
          <w:szCs w:val="24"/>
        </w:rPr>
        <w:t>Jeżeli Wykonawcy wspólnie ubiegają się o udzielenie zamówienia, do oferty powinno być dołączone pełnomocnictwo dla ustanowionego pełnomocnika, o którym mowa w art. 23 ust. 2 ustawy.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Do sporządzenia oferty należy wykorzystać formularz „Oferta” (Załącznik 1 do SIWZ), wypełniając </w:t>
      </w:r>
      <w:r>
        <w:rPr>
          <w:b/>
          <w:szCs w:val="24"/>
        </w:rPr>
        <w:t>wszystkie rubryki</w:t>
      </w:r>
      <w:r>
        <w:rPr>
          <w:szCs w:val="24"/>
        </w:rPr>
        <w:t xml:space="preserve"> formularza.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Jeżeli Wykonawca zamierza powierzyć podwykonawcom wykonanie części zamówienia, obowiązany jest wskazać w ofercie te części zamówienia i podać </w:t>
      </w:r>
      <w:r>
        <w:rPr/>
        <w:t>firmy podwykonawców.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Wszelkie poprawki powinny być dokonane czytelnie i zaparafowane przez osoby podpisujące ofertę.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</w:rPr>
        <w:t>Wykonawca może złożyć jedną ofertę. Oferta nie może zawierać rozwiązań wariantowych, w szczególności więcej niż jednej ceny.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  <w:highlight w:val="white"/>
        </w:rPr>
        <w:t>Wraz z ofertą Wykonawca składa oświadczenie (oświadczenia), o którym mowa w części VI.1 SIWZ.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highlight w:val="white"/>
        </w:rPr>
      </w:pPr>
      <w:r>
        <w:rPr>
          <w:szCs w:val="24"/>
          <w:highlight w:val="white"/>
        </w:rPr>
        <w:t>Ofertę wraz z oświadczeniem należy umieścić w jednym nieprzejrzystym opakowaniu oznaczonym:</w:t>
      </w:r>
    </w:p>
    <w:p>
      <w:pPr>
        <w:pStyle w:val="Nagwek4"/>
        <w:ind w:firstLine="397"/>
        <w:jc w:val="left"/>
        <w:rPr/>
      </w:pPr>
      <w:r>
        <w:rPr/>
        <w:t>Samodzielny Publiczny Zespół Opieki Zdrowotnej w Proszowicach</w:t>
      </w:r>
    </w:p>
    <w:p>
      <w:pPr>
        <w:pStyle w:val="Normal"/>
        <w:widowControl w:val="false"/>
        <w:ind w:firstLine="397"/>
        <w:rPr>
          <w:b/>
          <w:b/>
          <w:bCs/>
          <w:szCs w:val="24"/>
        </w:rPr>
      </w:pPr>
      <w:r>
        <w:rPr>
          <w:b/>
        </w:rPr>
        <w:t>32-100 Proszowice, ul. Kopernika 13</w:t>
      </w:r>
    </w:p>
    <w:p>
      <w:pPr>
        <w:pStyle w:val="NormalnyPogrubienie"/>
        <w:widowControl w:val="false"/>
        <w:ind w:left="0" w:firstLine="397"/>
        <w:rPr/>
      </w:pPr>
      <w:r>
        <w:rPr/>
        <w:t xml:space="preserve">Przetarg nieograniczony – znak sprawy: 05/ZP/2017 </w:t>
      </w:r>
    </w:p>
    <w:p>
      <w:pPr>
        <w:pStyle w:val="NormalnyPogrubienie"/>
        <w:widowControl w:val="false"/>
        <w:ind w:left="397" w:hanging="0"/>
        <w:rPr/>
      </w:pPr>
      <w:r>
        <w:rPr/>
        <w:t>„</w:t>
      </w:r>
      <w:r>
        <w:rPr/>
        <w:t>Zaprojektowanie i wykonanie przebudowy pomieszczeń IV piętra szpitala po dawnym bloku operacyjnym na cele Oddziału Anestezjologii i Intensywnej Terapii w SP ZOZ Proszowice oraz wykonanie robót remontowych i instalacyjnych” – OFERTA</w:t>
      </w:r>
    </w:p>
    <w:p>
      <w:pPr>
        <w:pStyle w:val="Normal"/>
        <w:widowControl w:val="false"/>
        <w:ind w:left="397" w:hanging="0"/>
        <w:jc w:val="both"/>
        <w:rPr>
          <w:szCs w:val="24"/>
        </w:rPr>
      </w:pPr>
      <w:r>
        <w:rPr>
          <w:szCs w:val="24"/>
        </w:rPr>
        <w:t xml:space="preserve">oraz opatrzonym </w:t>
      </w:r>
      <w:r>
        <w:rPr>
          <w:b/>
          <w:szCs w:val="24"/>
        </w:rPr>
        <w:t>nazwą i adresem Wykonawcy</w:t>
      </w:r>
      <w:r>
        <w:rPr>
          <w:szCs w:val="24"/>
        </w:rPr>
        <w:t>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MIEJSCE ORAZ TERMIN SKŁADANIA I OTWARCIA OFERT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agwek4"/>
        <w:jc w:val="left"/>
        <w:rPr/>
      </w:pPr>
      <w:r>
        <w:rPr>
          <w:b w:val="false"/>
          <w:szCs w:val="24"/>
        </w:rPr>
        <w:t xml:space="preserve">Ofertę należy złożyć w siedzibie Zamawiającego, </w:t>
      </w:r>
      <w:r>
        <w:rPr>
          <w:b w:val="false"/>
        </w:rPr>
        <w:t>Samodzielnym Publicznym Zespole Opieki Zdrowotnej w Proszowicach, 32-100 Proszowice, ul. Kopernika 13</w:t>
      </w:r>
      <w:r>
        <w:rPr>
          <w:b w:val="false"/>
          <w:szCs w:val="24"/>
        </w:rPr>
        <w:t>,</w:t>
      </w:r>
      <w:r>
        <w:rPr>
          <w:szCs w:val="24"/>
        </w:rPr>
        <w:t xml:space="preserve"> sekretariat, w terminie do dnia 17.03.2017 r. do godz. 11.00.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Oferty zostaną otwarte w siedzibie Zamawiającego, </w:t>
      </w:r>
      <w:r>
        <w:rPr/>
        <w:t>Samodzielnym Publicznym Zespole Opieki Zdrowotnej w Proszowicach, 32-100 Proszowice, ul. Kopernika 13</w:t>
      </w:r>
      <w:r>
        <w:rPr>
          <w:szCs w:val="24"/>
        </w:rPr>
        <w:t xml:space="preserve">, </w:t>
      </w:r>
      <w:r>
        <w:rPr>
          <w:b/>
          <w:szCs w:val="24"/>
        </w:rPr>
        <w:t>w dniu 17.03. 2017 r. o godz. 11.15</w:t>
      </w:r>
      <w:r>
        <w:rPr>
          <w:szCs w:val="24"/>
        </w:rPr>
        <w:t>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XIII</w:t>
      </w:r>
    </w:p>
    <w:p>
      <w:pPr>
        <w:pStyle w:val="Normal"/>
        <w:widowControl w:val="false"/>
        <w:rPr>
          <w:szCs w:val="24"/>
        </w:rPr>
      </w:pPr>
      <w:r>
        <w:rPr>
          <w:b/>
        </w:rPr>
        <w:t>KRYTERIA OCENY OFERT, ICH WAGI ORAZ SPOSÓB OCENY OFERT</w:t>
      </w:r>
    </w:p>
    <w:p>
      <w:pPr>
        <w:pStyle w:val="Normal"/>
        <w:widowControl w:val="false"/>
        <w:jc w:val="both"/>
        <w:rPr/>
      </w:pPr>
      <w:r>
        <w:rPr/>
      </w:r>
    </w:p>
    <w:tbl>
      <w:tblPr>
        <w:tblW w:w="9210" w:type="dxa"/>
        <w:jc w:val="left"/>
        <w:tblInd w:w="-6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440"/>
        <w:gridCol w:w="1769"/>
      </w:tblGrid>
      <w:tr>
        <w:trPr/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ind w:firstLine="284"/>
              <w:rPr>
                <w:b/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waga</w:t>
            </w:r>
          </w:p>
        </w:tc>
      </w:tr>
      <w:tr>
        <w:trPr/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cena oferty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termin wykonania projektu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okres rękojmi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60%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20%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20%</w:t>
            </w:r>
          </w:p>
        </w:tc>
      </w:tr>
    </w:tbl>
    <w:p>
      <w:pPr>
        <w:pStyle w:val="Tekstpodstawowy32"/>
        <w:widowControl w:val="false"/>
        <w:rPr/>
      </w:pPr>
      <w:r>
        <w:rPr/>
      </w:r>
    </w:p>
    <w:p>
      <w:pPr>
        <w:pStyle w:val="Tekstpodstawowy32"/>
        <w:widowControl w:val="false"/>
        <w:rPr/>
      </w:pPr>
      <w:r>
        <w:rPr/>
        <w:t>Zamawiający dokona oceny ofert niepodlegających odrzuceniu na podstawie kryteriów i ich wag określonych wyżej w następujący sposób:</w:t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„cena oferty” ofercie zostaną przyznane punkty zgodnie ze wzorem:</w:t>
      </w:r>
    </w:p>
    <w:p>
      <w:pPr>
        <w:pStyle w:val="Normal"/>
        <w:widowControl w:val="false"/>
        <w:numPr>
          <w:ilvl w:val="0"/>
          <w:numId w:val="0"/>
        </w:numPr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c</w:t>
      </w:r>
      <w:r>
        <w:rPr>
          <w:i/>
        </w:rPr>
        <w:t xml:space="preserve"> = (c</w:t>
      </w:r>
      <w:r>
        <w:rPr>
          <w:i/>
          <w:vertAlign w:val="subscript"/>
        </w:rPr>
        <w:t>m</w:t>
      </w:r>
      <w:r>
        <w:rPr>
          <w:i/>
        </w:rPr>
        <w:t>/c)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numPr>
          <w:ilvl w:val="0"/>
          <w:numId w:val="0"/>
        </w:numPr>
        <w:ind w:left="454" w:hanging="0"/>
        <w:jc w:val="both"/>
        <w:rPr/>
      </w:pPr>
      <w:r>
        <w:rPr/>
        <w:t xml:space="preserve">gdzie </w:t>
      </w:r>
      <w:r>
        <w:rPr>
          <w:i/>
        </w:rPr>
        <w:t>c</w:t>
      </w:r>
      <w:r>
        <w:rPr>
          <w:i/>
          <w:vertAlign w:val="subscript"/>
        </w:rPr>
        <w:t>m</w:t>
      </w:r>
      <w:r>
        <w:rPr/>
        <w:t xml:space="preserve"> oznacza najniższą cenę spośród cen wszystkich ofert niepodlegających odrzuceniu, zaś </w:t>
      </w:r>
      <w:r>
        <w:rPr>
          <w:i/>
        </w:rPr>
        <w:t>c</w:t>
      </w:r>
      <w:r>
        <w:rPr/>
        <w:t xml:space="preserve"> oznacza cenę ocenianej oferty,</w:t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„termin wykonania projektu” ofercie zostaną przyznane punkty zgodnie ze wzorem:</w:t>
      </w:r>
    </w:p>
    <w:p>
      <w:pPr>
        <w:pStyle w:val="Normal"/>
        <w:widowControl w:val="false"/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t</w:t>
      </w:r>
      <w:r>
        <w:rPr>
          <w:i/>
        </w:rPr>
        <w:t xml:space="preserve"> = (t</w:t>
      </w:r>
      <w:r>
        <w:rPr>
          <w:i/>
          <w:vertAlign w:val="subscript"/>
        </w:rPr>
        <w:t>N</w:t>
      </w:r>
      <w:r>
        <w:rPr>
          <w:i/>
        </w:rPr>
        <w:t xml:space="preserve"> /t)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 xml:space="preserve">gdzie </w:t>
      </w:r>
      <w:r>
        <w:rPr>
          <w:i/>
        </w:rPr>
        <w:t>t</w:t>
      </w:r>
      <w:r>
        <w:rPr>
          <w:i/>
          <w:vertAlign w:val="subscript"/>
        </w:rPr>
        <w:t>N</w:t>
      </w:r>
      <w:r>
        <w:rPr/>
        <w:t xml:space="preserve"> oznacza najkrótszy termin wykonania projektu spośród terminów wykonania projektu podanych we wszystkich ofertach niepodlegających odrzuceniu, zaś </w:t>
      </w:r>
      <w:r>
        <w:rPr>
          <w:i/>
        </w:rPr>
        <w:t>t</w:t>
      </w:r>
      <w:r>
        <w:rPr/>
        <w:t xml:space="preserve"> oznacza termin wykonania projektu podany w ocenianej ofercie. 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„okres rękojmi” ofercie zostaną przyznane punkty zgodnie ze wzorem:</w:t>
      </w:r>
    </w:p>
    <w:p>
      <w:pPr>
        <w:pStyle w:val="Normal"/>
        <w:widowControl w:val="false"/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r</w:t>
      </w:r>
      <w:r>
        <w:rPr>
          <w:i/>
        </w:rPr>
        <w:t xml:space="preserve"> = (g/g</w:t>
      </w:r>
      <w:r>
        <w:rPr>
          <w:i/>
          <w:vertAlign w:val="subscript"/>
        </w:rPr>
        <w:t>M</w:t>
      </w:r>
      <w:r>
        <w:rPr>
          <w:i/>
        </w:rPr>
        <w:t>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ind w:left="454" w:hanging="0"/>
        <w:jc w:val="both"/>
        <w:rPr/>
      </w:pPr>
      <w:r>
        <w:rPr/>
        <w:t xml:space="preserve">gdzie </w:t>
      </w:r>
      <w:r>
        <w:rPr>
          <w:i/>
        </w:rPr>
        <w:t>g</w:t>
      </w:r>
      <w:r>
        <w:rPr>
          <w:i/>
          <w:vertAlign w:val="subscript"/>
        </w:rPr>
        <w:t>M</w:t>
      </w:r>
      <w:r>
        <w:rPr/>
        <w:t xml:space="preserve"> oznacza najdłuższy okres rękojmi spośród okresów rękojmi podanych we wszystkich ofertach niepodlegających odrzuceniu, zaś </w:t>
      </w:r>
      <w:r>
        <w:rPr>
          <w:i/>
        </w:rPr>
        <w:t>g</w:t>
      </w:r>
      <w:r>
        <w:rPr/>
        <w:t xml:space="preserve"> oznacza okres rękojmi podany w ocenianej ofercie. Jeżeli najdłuższy okres rękojmi spośród okresów rękojmi podanych we wszystkich ofertach niepodlegających odrzuceniu będzie dłuższy niż 10 lat, Zamawiający przyjmie </w:t>
      </w:r>
      <w:r>
        <w:rPr>
          <w:i/>
        </w:rPr>
        <w:t>g</w:t>
      </w:r>
      <w:r>
        <w:rPr>
          <w:i/>
          <w:vertAlign w:val="subscript"/>
        </w:rPr>
        <w:t>M</w:t>
      </w:r>
      <w:r>
        <w:rPr>
          <w:i/>
        </w:rPr>
        <w:t xml:space="preserve"> </w:t>
      </w:r>
      <w:r>
        <w:rPr/>
        <w:t xml:space="preserve">= 10 [lat]. Jeżeli okres rękojmi podany przez Wykonawcę w ofercie będzie dłuższy niż 10 lat, </w:t>
      </w:r>
      <w:r>
        <w:rPr>
          <w:b/>
        </w:rPr>
        <w:t>dla oceny ofert</w:t>
      </w:r>
      <w:r>
        <w:rPr/>
        <w:t xml:space="preserve"> Zamawiający przyjmuje okres rękojmi równy 10 [lat] (</w:t>
      </w:r>
      <w:r>
        <w:rPr>
          <w:b/>
        </w:rPr>
        <w:t>do umowy zostanie wpisany okres rękojmi podany w ofercie</w:t>
      </w:r>
      <w:r>
        <w:rPr/>
        <w:t xml:space="preserve">). Okres rękojmi podany przez Wykonawcę w ofercie </w:t>
      </w:r>
      <w:r>
        <w:rPr>
          <w:b/>
        </w:rPr>
        <w:t>nie może być kr</w:t>
      </w:r>
      <w:r>
        <w:rPr>
          <w:b/>
          <w:highlight w:val="white"/>
        </w:rPr>
        <w:t>ótszy niż 5 lat.</w:t>
      </w:r>
    </w:p>
    <w:p>
      <w:pPr>
        <w:pStyle w:val="Normal"/>
        <w:widowControl w:val="false"/>
        <w:ind w:left="454"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widowControl w:val="false"/>
        <w:ind w:left="454" w:hanging="0"/>
        <w:jc w:val="both"/>
        <w:rPr/>
      </w:pPr>
      <w:r>
        <w:rPr/>
        <w:t>Ocenę oferty stanowić będzie liczba punktów równa:</w:t>
      </w:r>
    </w:p>
    <w:p>
      <w:pPr>
        <w:pStyle w:val="Normal"/>
        <w:widowControl w:val="false"/>
        <w:spacing w:before="120" w:after="120"/>
        <w:ind w:left="454" w:hanging="0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c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0,60 + p</w:t>
      </w:r>
      <w:r>
        <w:rPr>
          <w:i/>
          <w:vertAlign w:val="subscript"/>
        </w:rPr>
        <w:t>t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0,20  + p</w:t>
      </w:r>
      <w:r>
        <w:rPr>
          <w:i/>
          <w:vertAlign w:val="subscript"/>
        </w:rPr>
        <w:t>r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0,20.</w:t>
      </w:r>
    </w:p>
    <w:p>
      <w:pPr>
        <w:pStyle w:val="Normal"/>
        <w:widowControl w:val="false"/>
        <w:jc w:val="both"/>
        <w:rPr/>
      </w:pPr>
      <w:r>
        <w:rPr/>
        <w:t xml:space="preserve">Zgodnie z art. 2 pkt 5 lit. a ustawy, ta spośród ofert, która uzyska największą liczbę punktów (która zostanie najwyżej oceniona), </w:t>
      </w:r>
      <w:r>
        <w:rPr>
          <w:b/>
        </w:rPr>
        <w:t>będzie ofertą najkorzystniejszą</w:t>
      </w:r>
      <w:r>
        <w:rPr/>
        <w:t xml:space="preserve">. 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XIV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FORMALNOŚCI, JAKIE POWINNY ZOSTAĆ DOPEŁNIONE PO WYBORZE</w:t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OFERTY W CELU ZAWARCIA UMOWY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Niezwłocznie po wyborze najkorzystniejszej oferty Zamawiający zawiadomi Wykonawców, którzy złożyli oferty, o wyborze najkorzystniejszej oferty. Wykonawcę, którego oferta została wybrana, Zamawiający niezwłocznie zawiadomi o miejscu               i terminie zawarcia umowy.</w:t>
      </w:r>
    </w:p>
    <w:p>
      <w:pPr>
        <w:pStyle w:val="Normal"/>
        <w:widowControl w:val="false"/>
        <w:numPr>
          <w:ilvl w:val="0"/>
          <w:numId w:val="5"/>
        </w:numPr>
        <w:jc w:val="both"/>
        <w:rPr/>
      </w:pPr>
      <w:r>
        <w:rPr/>
        <w:t xml:space="preserve">Przed zawarciem umowy Wykonawca, którego oferta została wybrana, będzie </w:t>
      </w:r>
      <w:r>
        <w:rPr>
          <w:szCs w:val="24"/>
        </w:rPr>
        <w:t>obowiązany:</w:t>
      </w:r>
    </w:p>
    <w:p>
      <w:pPr>
        <w:pStyle w:val="Normal"/>
        <w:widowControl w:val="false"/>
        <w:numPr>
          <w:ilvl w:val="0"/>
          <w:numId w:val="6"/>
        </w:numPr>
        <w:jc w:val="both"/>
        <w:rPr>
          <w:szCs w:val="24"/>
        </w:rPr>
      </w:pPr>
      <w:r>
        <w:rPr>
          <w:szCs w:val="24"/>
          <w:highlight w:val="white"/>
        </w:rPr>
        <w:t>przekazać Zamawiającemu informacje niezbędne do przygotowania projektu umowy, zgodnie ze wzorem umowy (Załącznik 6 do SIWZ),</w:t>
      </w:r>
    </w:p>
    <w:p>
      <w:pPr>
        <w:pStyle w:val="Normal"/>
        <w:widowControl w:val="false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wnieść zabezpieczenie należytego wykonania umowy.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CZĘŚĆ XV</w:t>
      </w:r>
    </w:p>
    <w:p>
      <w:pPr>
        <w:pStyle w:val="BodyText2"/>
        <w:widowControl w:val="false"/>
        <w:jc w:val="left"/>
        <w:rPr/>
      </w:pPr>
      <w:r>
        <w:rPr/>
        <w:t>WYMAGANIA DOTYCZĄCE ZABEZPIECZENIA NALEŻYTEGO WYKONANIA</w:t>
      </w:r>
    </w:p>
    <w:p>
      <w:pPr>
        <w:pStyle w:val="BodyText2"/>
        <w:widowControl w:val="false"/>
        <w:rPr/>
      </w:pPr>
      <w:r>
        <w:rPr/>
        <w:t>UMOWY</w:t>
      </w:r>
    </w:p>
    <w:p>
      <w:pPr>
        <w:pStyle w:val="Tekstpodstawowy31"/>
        <w:widowControl w:val="false"/>
        <w:rPr/>
      </w:pPr>
      <w:r>
        <w:rPr/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Wykonawca, którego oferta zostanie wybrana jako najkorzystniejsza (część XIII SIWZ), zobowiązany będzie przed podpisaniem umowy, najpóźniej w dniu podpisania umowy, do wniesienia zabezpieczenia należytego wykonania umowy w wysoko</w:t>
      </w:r>
      <w:r>
        <w:rPr>
          <w:highlight w:val="white"/>
        </w:rPr>
        <w:t>ści 5% ce</w:t>
      </w:r>
      <w:r>
        <w:rPr/>
        <w:t>ny oferty.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 xml:space="preserve">Zabezpieczenie może być wniesione w pieniądzu, </w:t>
      </w:r>
      <w:r>
        <w:rPr>
          <w:szCs w:val="24"/>
        </w:rPr>
        <w:t>poręczeniach bankowych lub poręczeniach spółdzielczej kasy oszczędnościowo-kredytowej (zobowiązanie kasy jest zobowiązaniem pieniężnym)</w:t>
      </w:r>
      <w:r>
        <w:rPr/>
        <w:t>, gwarancjach bankowych, gwarancjach ubezpieczeniowych lub poręczeniach udzielanych przez podmioty, o których mowa w art. 6b ust. 5 pkt 2 ustawy z dnia 9 listopada 2000 r. o utworzeniu Polskiej Agencji Rozwoju Przedsiębiorczości.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Zabezpieczenie wnoszone w pieniądzu Wykonawca wpłaca przelewem na rachunek bankowy wskazany przez Zamawiającego.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W przypadku wniesienia wadium w pieniądzu Wykonawca może wyrazić zgodę na zaliczenie kwoty wadium na poczet zabezpieczenia.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Zasady przechowywania, zmiany formy i zwrotu zabezpieczenia określają przepisy art. 148 – 151 ustawy.</w:t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XVI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WZÓR UMOWY</w:t>
      </w:r>
    </w:p>
    <w:p>
      <w:pPr>
        <w:pStyle w:val="BodyTextIndent2"/>
        <w:widowControl w:val="false"/>
        <w:ind w:left="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/>
        <w:t xml:space="preserve">Wykonawca udzieli Zamawiającemu gwarancji jakości na wykonane roboty na </w:t>
      </w:r>
      <w:r>
        <w:rPr>
          <w:b/>
        </w:rPr>
        <w:t>okres gwarancji minimum 5 lat</w:t>
      </w:r>
      <w:r>
        <w:rPr/>
        <w:t xml:space="preserve"> od daty odbioru końcowego przedmiotu umowy (Wykonawca może zaproponować dłuższy okres gwarancji).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Zamawiający przewiduje możliwość zmian postanowień zawartej umowy – warunki takich zmian zostały określone we wzorze umowy. 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>Wzór umowy zawarty jest w Załączniku 6 do SIWZ.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XVII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POUCZENIE O ŚRODKACH OCHRONY PRAWNEJ PRZYSŁUGUJĄCYCH</w:t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WYKONAWCY W TOKU POSTĘPOWANIA O UDZIELENIE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Środki ochrony prawnej określone w ustawie (odwołanie, skarga do sądu) przysługują Wykonawcy, jeżeli ma lub miał interes w uzyskaniu zamówienia oraz poniósł lub może ponieść szkodę w wyniku naruszenia przez Zamawiającego przepisów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/>
        <w:t>Odwołanie przysługuje wyłącznie wobec czynności: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określenia warunków udziału w postępowaniu,</w:t>
      </w:r>
    </w:p>
    <w:p>
      <w:pPr>
        <w:pStyle w:val="Tekst"/>
        <w:numPr>
          <w:ilvl w:val="0"/>
          <w:numId w:val="20"/>
        </w:numPr>
        <w:spacing w:lineRule="auto" w:line="240" w:before="0" w:after="0"/>
        <w:rPr>
          <w:szCs w:val="24"/>
        </w:rPr>
      </w:pPr>
      <w:r>
        <w:rPr>
          <w:szCs w:val="24"/>
        </w:rPr>
        <w:t>wykluczenia odwołującego z postępowania o udzielenie zamówienia,</w:t>
      </w:r>
    </w:p>
    <w:p>
      <w:pPr>
        <w:pStyle w:val="Tekst"/>
        <w:numPr>
          <w:ilvl w:val="0"/>
          <w:numId w:val="20"/>
        </w:numPr>
        <w:spacing w:lineRule="auto" w:line="240" w:before="0" w:after="0"/>
        <w:rPr>
          <w:szCs w:val="24"/>
        </w:rPr>
      </w:pPr>
      <w:r>
        <w:rPr>
          <w:szCs w:val="24"/>
        </w:rPr>
        <w:t>odrzucenia oferty odwołującego</w:t>
      </w:r>
      <w:r>
        <w:rPr/>
        <w:t>,</w:t>
      </w:r>
    </w:p>
    <w:p>
      <w:pPr>
        <w:pStyle w:val="ListParagraph"/>
        <w:widowControl w:val="false"/>
        <w:numPr>
          <w:ilvl w:val="0"/>
          <w:numId w:val="20"/>
        </w:numPr>
        <w:spacing w:before="0" w:after="0"/>
        <w:contextualSpacing/>
        <w:jc w:val="both"/>
        <w:textAlignment w:val="baseline"/>
        <w:rPr>
          <w:vanish/>
        </w:rPr>
      </w:pPr>
      <w:r>
        <w:rPr>
          <w:vanish/>
        </w:rPr>
      </w:r>
    </w:p>
    <w:p>
      <w:pPr>
        <w:pStyle w:val="Tekst"/>
        <w:numPr>
          <w:ilvl w:val="0"/>
          <w:numId w:val="20"/>
        </w:numPr>
        <w:spacing w:lineRule="auto" w:line="240" w:before="0" w:after="0"/>
        <w:rPr>
          <w:szCs w:val="24"/>
        </w:rPr>
      </w:pPr>
      <w:r>
        <w:rPr/>
        <w:t>opisu przedmiotu zamówienia,</w:t>
      </w:r>
    </w:p>
    <w:p>
      <w:pPr>
        <w:pStyle w:val="ListParagraph"/>
        <w:widowControl w:val="false"/>
        <w:numPr>
          <w:ilvl w:val="0"/>
          <w:numId w:val="20"/>
        </w:numPr>
        <w:jc w:val="both"/>
        <w:rPr>
          <w:szCs w:val="24"/>
        </w:rPr>
      </w:pPr>
      <w:r>
        <w:rPr/>
        <w:t>wyboru najkorzystniejszej oferty.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Odwołanie wnosi się do Prezesa Krajowej Izby Odwoławczej w formie pisemnej</w:t>
      </w:r>
      <w:r>
        <w:rPr/>
        <w:t xml:space="preserve"> w postaci papierowej albo w postaci</w:t>
      </w:r>
      <w:r>
        <w:rPr>
          <w:szCs w:val="24"/>
        </w:rPr>
        <w:t xml:space="preserve"> elektronicznej</w:t>
      </w:r>
      <w:r>
        <w:rPr/>
        <w:t>,</w:t>
      </w:r>
      <w:r>
        <w:rPr>
          <w:szCs w:val="24"/>
        </w:rPr>
        <w:t xml:space="preserve"> </w:t>
      </w:r>
      <w:r>
        <w:rPr/>
        <w:t>opatrzone odpowiednio własnoręcznym podpisem albo kwalifikowanym</w:t>
      </w:r>
      <w:r>
        <w:rPr>
          <w:szCs w:val="24"/>
        </w:rPr>
        <w:t xml:space="preserve"> podpisem elektronicznym.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Odwołujący przesyła kopię odwołania Zamawiającemu przed upływem terminu do wniesienia odwołania w taki sposób, aby Zamawiający mógł zapoznać się z jego treścią przed upływem tego terminu.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Odwołanie wnosi się w terminach określonych w art. 182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Szczegółowe postanowienia dotyczące odwołania zawarte są w przepisach art. 180 – 198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Na orzeczenie Krajowej Izby Odwoławczej przysługuje skarga do sądu.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Do skargi mają zastosowanie przepisy art. 198a – 198g ustawy.</w:t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ind w:left="5664" w:hanging="0"/>
        <w:jc w:val="both"/>
        <w:rPr/>
      </w:pPr>
      <w:r>
        <w:rPr>
          <w:szCs w:val="24"/>
        </w:rPr>
        <w:t xml:space="preserve">       </w:t>
      </w:r>
      <w:r>
        <w:rPr>
          <w:szCs w:val="24"/>
        </w:rPr>
        <w:t>dr med. Tadeusz Augustyn</w:t>
      </w:r>
    </w:p>
    <w:p>
      <w:pPr>
        <w:pStyle w:val="Normal"/>
        <w:widowControl w:val="false"/>
        <w:ind w:left="4500" w:hanging="0"/>
        <w:jc w:val="center"/>
        <w:rPr/>
      </w:pPr>
      <w:r>
        <w:rPr>
          <w:i/>
          <w:iCs/>
          <w:szCs w:val="24"/>
        </w:rPr>
        <w:t xml:space="preserve">                 </w:t>
      </w:r>
      <w:r>
        <w:rPr>
          <w:i/>
          <w:iCs/>
          <w:szCs w:val="24"/>
        </w:rPr>
        <w:t>[Z-ca Dyrektora SP ZOZ]</w:t>
      </w:r>
    </w:p>
    <w:p>
      <w:pPr>
        <w:pStyle w:val="Normal"/>
        <w:widowControl w:val="false"/>
        <w:ind w:left="450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4500" w:hanging="0"/>
        <w:jc w:val="center"/>
        <w:rPr/>
      </w:pPr>
      <w:r>
        <w:rPr>
          <w:szCs w:val="24"/>
        </w:rPr>
        <w:t xml:space="preserve">    </w:t>
      </w:r>
    </w:p>
    <w:p>
      <w:pPr>
        <w:pStyle w:val="Normal"/>
        <w:widowControl w:val="false"/>
        <w:ind w:left="450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450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450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450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4500" w:hanging="0"/>
        <w:jc w:val="center"/>
        <w:rPr/>
      </w:pPr>
      <w:r>
        <w:rPr>
          <w:szCs w:val="24"/>
        </w:rPr>
        <w:t xml:space="preserve">                 </w:t>
      </w:r>
    </w:p>
    <w:p>
      <w:pPr>
        <w:pStyle w:val="Normal"/>
        <w:widowControl w:val="false"/>
        <w:ind w:left="4500" w:hanging="0"/>
        <w:jc w:val="center"/>
        <w:rPr/>
      </w:pPr>
      <w:r>
        <w:rPr>
          <w:szCs w:val="24"/>
        </w:rPr>
        <w:t xml:space="preserve">                      </w:t>
      </w:r>
      <w:r>
        <w:rPr>
          <w:szCs w:val="24"/>
        </w:rPr>
        <w:t>Proszowice, dnia 01.03.2017 r.</w:t>
      </w:r>
    </w:p>
    <w:p>
      <w:pPr>
        <w:pStyle w:val="Normal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  <w:u w:val="single"/>
        </w:rPr>
        <w:t>W załączeniu</w:t>
      </w:r>
      <w:r>
        <w:rPr>
          <w:szCs w:val="24"/>
        </w:rPr>
        <w:t>: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formularz „Oferta” (Załącznik 1)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(Załączniki 2)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dotyczące innych podmiotów (Załącznik 2a)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o grupie kapitałowej (Załącznik 3)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wykaz robót budowlanych (Załącznik 4)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wykaz osób  (Załącznik 5a)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wykaz osób  (Załącznik 5b)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wzór umowy (Załącznik 6)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/>
        <w:t xml:space="preserve">Załącznik A – PFU </w:t>
      </w:r>
    </w:p>
    <w:p>
      <w:pPr>
        <w:pStyle w:val="Normal"/>
        <w:widowControl w:val="false"/>
        <w:suppressAutoHyphens w:val="true"/>
        <w:ind w:left="720" w:hanging="0"/>
        <w:rPr/>
      </w:pPr>
      <w:r>
        <w:rPr/>
      </w:r>
    </w:p>
    <w:sectPr>
      <w:type w:val="nextPage"/>
      <w:pgSz w:w="11906" w:h="16838"/>
      <w:pgMar w:left="1418" w:right="1418" w:header="0" w:top="1418" w:footer="0" w:bottom="96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Roman"/>
      <w:lvlText w:val="%3)"/>
      <w:lvlJc w:val="left"/>
      <w:pPr>
        <w:ind w:left="1502" w:hanging="708"/>
      </w:pPr>
    </w:lvl>
    <w:lvl w:ilvl="3">
      <w:start w:val="1"/>
      <w:numFmt w:val="lowerLetter"/>
      <w:lvlText w:val="%4)"/>
      <w:lvlJc w:val="left"/>
      <w:pPr>
        <w:ind w:left="2210" w:hanging="708"/>
      </w:pPr>
    </w:lvl>
    <w:lvl w:ilvl="4">
      <w:start w:val="1"/>
      <w:numFmt w:val="decimal"/>
      <w:lvlText w:val="(%5)"/>
      <w:lvlJc w:val="left"/>
      <w:pPr>
        <w:ind w:left="2918" w:hanging="708"/>
      </w:pPr>
    </w:lvl>
    <w:lvl w:ilvl="5">
      <w:start w:val="1"/>
      <w:numFmt w:val="lowerLetter"/>
      <w:lvlText w:val="(%6)"/>
      <w:lvlJc w:val="left"/>
      <w:pPr>
        <w:ind w:left="3626" w:hanging="708"/>
      </w:pPr>
    </w:lvl>
    <w:lvl w:ilvl="6">
      <w:start w:val="1"/>
      <w:numFmt w:val="lowerRoman"/>
      <w:lvlText w:val="(%7)"/>
      <w:lvlJc w:val="left"/>
      <w:pPr>
        <w:ind w:left="4334" w:hanging="708"/>
      </w:pPr>
    </w:lvl>
    <w:lvl w:ilvl="7">
      <w:start w:val="1"/>
      <w:numFmt w:val="lowerLetter"/>
      <w:lvlText w:val="(%8)"/>
      <w:lvlJc w:val="left"/>
      <w:pPr>
        <w:ind w:left="5042" w:hanging="708"/>
      </w:pPr>
    </w:lvl>
    <w:lvl w:ilvl="8">
      <w:start w:val="1"/>
      <w:numFmt w:val="lowerRoman"/>
      <w:lvlText w:val="(%9)"/>
      <w:lvlJc w:val="left"/>
      <w:pPr>
        <w:ind w:left="5750" w:hanging="708"/>
      </w:pPr>
    </w:lvl>
  </w:abstractNum>
  <w:abstractNum w:abstractNumId="4"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Roman"/>
      <w:lvlText w:val="%3)"/>
      <w:lvlJc w:val="left"/>
      <w:pPr>
        <w:ind w:left="1502" w:hanging="708"/>
      </w:pPr>
    </w:lvl>
    <w:lvl w:ilvl="3">
      <w:start w:val="1"/>
      <w:numFmt w:val="lowerLetter"/>
      <w:lvlText w:val="%4)"/>
      <w:lvlJc w:val="left"/>
      <w:pPr>
        <w:ind w:left="2210" w:hanging="708"/>
      </w:pPr>
    </w:lvl>
    <w:lvl w:ilvl="4">
      <w:start w:val="1"/>
      <w:numFmt w:val="decimal"/>
      <w:lvlText w:val="(%5)"/>
      <w:lvlJc w:val="left"/>
      <w:pPr>
        <w:ind w:left="2918" w:hanging="708"/>
      </w:pPr>
    </w:lvl>
    <w:lvl w:ilvl="5">
      <w:start w:val="1"/>
      <w:numFmt w:val="lowerLetter"/>
      <w:lvlText w:val="(%6)"/>
      <w:lvlJc w:val="left"/>
      <w:pPr>
        <w:ind w:left="3626" w:hanging="708"/>
      </w:pPr>
    </w:lvl>
    <w:lvl w:ilvl="6">
      <w:start w:val="1"/>
      <w:numFmt w:val="lowerRoman"/>
      <w:lvlText w:val="(%7)"/>
      <w:lvlJc w:val="left"/>
      <w:pPr>
        <w:ind w:left="4334" w:hanging="708"/>
      </w:pPr>
    </w:lvl>
    <w:lvl w:ilvl="7">
      <w:start w:val="1"/>
      <w:numFmt w:val="lowerLetter"/>
      <w:lvlText w:val="(%8)"/>
      <w:lvlJc w:val="left"/>
      <w:pPr>
        <w:ind w:left="5042" w:hanging="708"/>
      </w:pPr>
    </w:lvl>
    <w:lvl w:ilvl="8">
      <w:start w:val="1"/>
      <w:numFmt w:val="lowerRoman"/>
      <w:lvlText w:val="(%9)"/>
      <w:lvlJc w:val="left"/>
      <w:pPr>
        <w:ind w:left="5750" w:hanging="708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1434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lvl w:ilvl="0">
      <w:start w:val="2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3a90"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4">
    <w:name w:val="Heading 4"/>
    <w:basedOn w:val="Normal"/>
    <w:link w:val="Nagwek4Znak"/>
    <w:qFormat/>
    <w:rsid w:val="00b234de"/>
    <w:pPr>
      <w:keepNext/>
      <w:jc w:val="center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853a90"/>
    <w:rPr>
      <w:rFonts w:eastAsia="Times New Roman"/>
      <w:szCs w:val="20"/>
      <w:lang w:eastAsia="pl-PL"/>
    </w:rPr>
  </w:style>
  <w:style w:type="character" w:styleId="Pagenumber">
    <w:name w:val="page number"/>
    <w:basedOn w:val="DefaultParagraphFont"/>
    <w:qFormat/>
    <w:rsid w:val="00853a90"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853a90"/>
    <w:rPr>
      <w:rFonts w:eastAsia="Times New Roman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853a90"/>
    <w:rPr>
      <w:rFonts w:eastAsia="Times New Roman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853a90"/>
    <w:rPr>
      <w:rFonts w:eastAsia="Times New Roman"/>
      <w:b/>
      <w:szCs w:val="20"/>
      <w:lang w:eastAsia="pl-PL"/>
    </w:rPr>
  </w:style>
  <w:style w:type="character" w:styleId="Indexnewstext" w:customStyle="1">
    <w:name w:val="indexnewstext"/>
    <w:basedOn w:val="DefaultParagraphFont"/>
    <w:qFormat/>
    <w:rsid w:val="00b50e88"/>
    <w:rPr/>
  </w:style>
  <w:style w:type="character" w:styleId="Nagwek4Znak" w:customStyle="1">
    <w:name w:val="Nagłówek 4 Znak"/>
    <w:basedOn w:val="DefaultParagraphFont"/>
    <w:link w:val="Nagwek4"/>
    <w:qFormat/>
    <w:rsid w:val="00b234de"/>
    <w:rPr>
      <w:rFonts w:eastAsia="Times New Roman"/>
      <w:b/>
      <w:color w:val="00000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969d6"/>
    <w:rPr>
      <w:rFonts w:eastAsia="Times New Roman"/>
      <w:szCs w:val="20"/>
      <w:lang w:eastAsia="pl-PL"/>
    </w:rPr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853a90"/>
    <w:pPr>
      <w:tabs>
        <w:tab w:val="center" w:pos="4536" w:leader="none"/>
        <w:tab w:val="right" w:pos="9072" w:leader="none"/>
      </w:tabs>
    </w:pPr>
    <w:rPr/>
  </w:style>
  <w:style w:type="paragraph" w:styleId="Tekstpodstawowy21" w:customStyle="1">
    <w:name w:val="Tekst podstawowy 21"/>
    <w:basedOn w:val="Normal"/>
    <w:qFormat/>
    <w:rsid w:val="00853a90"/>
    <w:pPr>
      <w:jc w:val="center"/>
    </w:pPr>
    <w:rPr>
      <w:b/>
      <w:sz w:val="36"/>
    </w:rPr>
  </w:style>
  <w:style w:type="paragraph" w:styleId="Tekstpodstawowy31" w:customStyle="1">
    <w:name w:val="Tekst podstawowy 31"/>
    <w:basedOn w:val="Normal"/>
    <w:qFormat/>
    <w:rsid w:val="00853a90"/>
    <w:pPr>
      <w:jc w:val="both"/>
    </w:pPr>
    <w:rPr/>
  </w:style>
  <w:style w:type="paragraph" w:styleId="Wcicietrecitekstu">
    <w:name w:val="Body Text Indent"/>
    <w:basedOn w:val="Normal"/>
    <w:link w:val="TekstpodstawowywcityZnak"/>
    <w:rsid w:val="00853a90"/>
    <w:pPr>
      <w:ind w:left="454" w:hanging="0"/>
      <w:jc w:val="both"/>
    </w:pPr>
    <w:rPr/>
  </w:style>
  <w:style w:type="paragraph" w:styleId="BodyTextIndent2">
    <w:name w:val="Body Text Indent 2"/>
    <w:basedOn w:val="Normal"/>
    <w:link w:val="Tekstpodstawowywcity2Znak"/>
    <w:qFormat/>
    <w:rsid w:val="00853a90"/>
    <w:pPr>
      <w:ind w:left="360" w:hanging="0"/>
    </w:pPr>
    <w:rPr/>
  </w:style>
  <w:style w:type="paragraph" w:styleId="BodyText2">
    <w:name w:val="Body Text 2"/>
    <w:basedOn w:val="Normal"/>
    <w:link w:val="Tekstpodstawowy2Znak"/>
    <w:qFormat/>
    <w:rsid w:val="00853a90"/>
    <w:pPr>
      <w:jc w:val="both"/>
    </w:pPr>
    <w:rPr>
      <w:b/>
    </w:rPr>
  </w:style>
  <w:style w:type="paragraph" w:styleId="NormalnyPogrubienie" w:customStyle="1">
    <w:name w:val="Normalny + Pogrubienie"/>
    <w:basedOn w:val="Tekstpodstawowy21"/>
    <w:qFormat/>
    <w:rsid w:val="00853a90"/>
    <w:pPr>
      <w:ind w:left="708" w:hanging="0"/>
      <w:jc w:val="both"/>
    </w:pPr>
    <w:rPr>
      <w:sz w:val="24"/>
      <w:szCs w:val="24"/>
    </w:rPr>
  </w:style>
  <w:style w:type="paragraph" w:styleId="Tekstpodstawowy32" w:customStyle="1">
    <w:name w:val="Tekst podstawowy 32"/>
    <w:basedOn w:val="Normal"/>
    <w:qFormat/>
    <w:rsid w:val="00853a90"/>
    <w:pPr>
      <w:jc w:val="both"/>
    </w:pPr>
    <w:rPr/>
  </w:style>
  <w:style w:type="paragraph" w:styleId="ListParagraph">
    <w:name w:val="List Paragraph"/>
    <w:basedOn w:val="Normal"/>
    <w:uiPriority w:val="34"/>
    <w:qFormat/>
    <w:rsid w:val="00853a90"/>
    <w:pPr>
      <w:spacing w:before="0" w:after="0"/>
      <w:ind w:left="720" w:hanging="0"/>
      <w:contextualSpacing/>
    </w:pPr>
    <w:rPr/>
  </w:style>
  <w:style w:type="paragraph" w:styleId="Tekst" w:customStyle="1">
    <w:name w:val="tekst"/>
    <w:basedOn w:val="Normal"/>
    <w:qFormat/>
    <w:rsid w:val="00853a90"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Default" w:customStyle="1">
    <w:name w:val="Default"/>
    <w:qFormat/>
    <w:rsid w:val="002515d6"/>
    <w:pPr>
      <w:widowControl/>
      <w:overflowPunct w:val="true"/>
      <w:bidi w:val="0"/>
      <w:jc w:val="left"/>
    </w:pPr>
    <w:rPr>
      <w:rFonts w:ascii="Arial" w:hAnsi="Arial" w:eastAsia="Calibri" w:cs="Arial"/>
      <w:color w:val="00000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b234de"/>
    <w:pPr>
      <w:widowControl w:val="fals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Stopka">
    <w:name w:val="Footer"/>
    <w:basedOn w:val="Normal"/>
    <w:link w:val="StopkaZnak"/>
    <w:uiPriority w:val="99"/>
    <w:unhideWhenUsed/>
    <w:rsid w:val="002969d6"/>
    <w:pPr>
      <w:tabs>
        <w:tab w:val="center" w:pos="4536" w:leader="none"/>
        <w:tab w:val="right" w:pos="9072" w:leader="none"/>
      </w:tabs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Application>LibreOffice/5.2.1.2$Windows_x86 LibreOffice_project/31dd62db80d4e60af04904455ec9c9219178d620</Application>
  <Pages>17</Pages>
  <Words>3811</Words>
  <Characters>24055</Characters>
  <CharactersWithSpaces>27890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2016-11-27T13:11:00Z</dcterms:created>
  <dc:creator>Alina Kaczmarczyk</dc:creator>
  <dc:description/>
  <dc:language>pl-PL</dc:language>
  <cp:lastModifiedBy/>
  <dcterms:modified xsi:type="dcterms:W3CDTF">2017-03-02T11:54:57Z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