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sz w:val="22"/>
          <w:szCs w:val="22"/>
        </w:rPr>
      </w:pPr>
      <w:r>
        <w:rPr>
          <w:sz w:val="22"/>
          <w:szCs w:val="22"/>
        </w:rPr>
        <w:t xml:space="preserve"> </w:t>
      </w:r>
      <w:r>
        <w:rPr>
          <w:sz w:val="22"/>
          <w:szCs w:val="22"/>
        </w:rPr>
        <w:t>Oznaczenie sprawy: 04/ZP/2023                                                                        Załącznik  Nr 7 do SWZ</w:t>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Gwka"/>
        <w:jc w:val="left"/>
        <w:rPr>
          <w:sz w:val="22"/>
          <w:szCs w:val="22"/>
        </w:rPr>
      </w:pPr>
      <w:r>
        <w:rPr>
          <w:sz w:val="22"/>
          <w:szCs w:val="22"/>
        </w:rPr>
      </w:r>
    </w:p>
    <w:p>
      <w:pPr>
        <w:pStyle w:val="Gwka"/>
        <w:rPr>
          <w:sz w:val="22"/>
          <w:szCs w:val="22"/>
        </w:rPr>
      </w:pPr>
      <w:r>
        <w:rPr>
          <w:sz w:val="22"/>
          <w:szCs w:val="22"/>
        </w:rPr>
        <w:t>UMOWA NR _________________</w:t>
      </w:r>
    </w:p>
    <w:p>
      <w:pPr>
        <w:pStyle w:val="Gwka"/>
        <w:jc w:val="left"/>
        <w:rPr>
          <w:sz w:val="22"/>
          <w:szCs w:val="22"/>
        </w:rPr>
      </w:pPr>
      <w:r>
        <w:rPr>
          <w:sz w:val="22"/>
          <w:szCs w:val="22"/>
        </w:rPr>
      </w:r>
    </w:p>
    <w:p>
      <w:pPr>
        <w:pStyle w:val="Standard"/>
        <w:spacing w:before="120" w:after="0"/>
        <w:jc w:val="center"/>
        <w:rPr>
          <w:b/>
          <w:b/>
          <w:sz w:val="22"/>
          <w:szCs w:val="22"/>
        </w:rPr>
      </w:pPr>
      <w:r>
        <w:rPr>
          <w:b/>
          <w:sz w:val="22"/>
          <w:szCs w:val="22"/>
        </w:rPr>
        <w:t>___________________________________________________________________</w:t>
      </w:r>
    </w:p>
    <w:p>
      <w:pPr>
        <w:pStyle w:val="Normal"/>
        <w:jc w:val="both"/>
        <w:rPr>
          <w:rFonts w:cs="Arial"/>
          <w:sz w:val="22"/>
          <w:szCs w:val="22"/>
        </w:rPr>
      </w:pPr>
      <w:r>
        <w:rPr>
          <w:rFonts w:cs="Arial"/>
          <w:sz w:val="22"/>
          <w:szCs w:val="22"/>
        </w:rPr>
      </w:r>
    </w:p>
    <w:p>
      <w:pPr>
        <w:pStyle w:val="Normal"/>
        <w:spacing w:lineRule="auto" w:line="360"/>
        <w:jc w:val="center"/>
        <w:rPr>
          <w:sz w:val="22"/>
          <w:szCs w:val="22"/>
        </w:rPr>
      </w:pPr>
      <w:bookmarkStart w:id="0" w:name="_Hlk127862732"/>
      <w:r>
        <w:rPr>
          <w:rFonts w:cs="Arial"/>
          <w:sz w:val="22"/>
          <w:szCs w:val="22"/>
        </w:rPr>
        <w:t xml:space="preserve">Usługi serwisowe </w:t>
      </w:r>
      <w:r>
        <w:rPr>
          <w:rFonts w:cs="Arial"/>
          <w:sz w:val="22"/>
          <w:szCs w:val="22"/>
          <w:highlight w:val="white"/>
        </w:rPr>
        <w:t>okresowych przeglądów technicznych, konserwacji oraz napraw pogwarancyjnych  aparatury i sprzętu medycznego w Samodzielnym Publicznym Zespole Opieki Zdrowotnej</w:t>
        <w:br/>
        <w:t>w Proszowicach</w:t>
      </w:r>
      <w:bookmarkEnd w:id="0"/>
    </w:p>
    <w:p>
      <w:pPr>
        <w:pStyle w:val="Normal"/>
        <w:pBdr>
          <w:bottom w:val="single" w:sz="8" w:space="2" w:color="000001"/>
        </w:pBdr>
        <w:rPr>
          <w:sz w:val="22"/>
          <w:szCs w:val="22"/>
        </w:rPr>
      </w:pPr>
      <w:r>
        <w:rPr>
          <w:sz w:val="22"/>
          <w:szCs w:val="22"/>
        </w:rPr>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zawarta w Proszowicach</w:t>
      </w:r>
    </w:p>
    <w:p>
      <w:pPr>
        <w:pStyle w:val="Standard"/>
        <w:spacing w:before="120" w:after="0"/>
        <w:jc w:val="center"/>
        <w:rPr>
          <w:b/>
          <w:b/>
          <w:sz w:val="22"/>
          <w:szCs w:val="22"/>
        </w:rPr>
      </w:pPr>
      <w:r>
        <w:rPr>
          <w:b/>
          <w:sz w:val="22"/>
          <w:szCs w:val="22"/>
        </w:rPr>
      </w:r>
    </w:p>
    <w:p>
      <w:pPr>
        <w:pStyle w:val="Standard"/>
        <w:spacing w:before="120" w:after="0"/>
        <w:jc w:val="center"/>
        <w:rPr>
          <w:sz w:val="22"/>
          <w:szCs w:val="22"/>
        </w:rPr>
      </w:pPr>
      <w:r>
        <w:rPr>
          <w:b/>
          <w:sz w:val="22"/>
          <w:szCs w:val="22"/>
        </w:rPr>
        <w:t>dnia ________________ 2023 roku</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pomiędzy</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Samodzielnym Publicznym Zespołem Opieki Zdrowotnej</w:t>
      </w:r>
    </w:p>
    <w:p>
      <w:pPr>
        <w:pStyle w:val="Standard"/>
        <w:spacing w:before="120" w:after="0"/>
        <w:jc w:val="center"/>
        <w:rPr>
          <w:b/>
          <w:b/>
          <w:sz w:val="22"/>
          <w:szCs w:val="22"/>
        </w:rPr>
      </w:pPr>
      <w:r>
        <w:rPr>
          <w:b/>
          <w:sz w:val="22"/>
          <w:szCs w:val="22"/>
        </w:rPr>
        <w:t>w Proszowicach</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 oraz -</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_______________________________________</w:t>
      </w:r>
    </w:p>
    <w:p>
      <w:pPr>
        <w:pStyle w:val="Standard"/>
        <w:jc w:val="both"/>
        <w:rPr>
          <w:b/>
          <w:b/>
          <w:sz w:val="22"/>
          <w:szCs w:val="22"/>
        </w:rPr>
      </w:pPr>
      <w:r>
        <w:rPr>
          <w:b/>
          <w:sz w:val="22"/>
          <w:szCs w:val="22"/>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Normal"/>
        <w:suppressAutoHyphens w:val="false"/>
        <w:overflowPunct w:val="false"/>
        <w:spacing w:lineRule="auto" w:line="240"/>
        <w:jc w:val="both"/>
        <w:rPr>
          <w:rFonts w:ascii="Arial" w:hAnsi="Arial"/>
          <w:sz w:val="22"/>
          <w:szCs w:val="22"/>
          <w:lang w:bidi="hi-IN"/>
        </w:rPr>
      </w:pPr>
      <w:r>
        <w:rPr>
          <w:sz w:val="22"/>
          <w:szCs w:val="22"/>
        </w:rPr>
        <w:t>Umowę zawarto w trybie podstawowym na podstawie art. 275 pkt. 1 ustawy z dnia 11 września 2019 roku Prawo zamówień publicznych (Dz.U. z 2022 r. poz. 1710 z późniejszymi zmianami), oznaczenie sprawy: 04/ZP/2023 na świadczenie usług serwisowych, okresowych przeglądów technicznych, konserwacji oraz napraw pogwarancyjnych aparatury i sprzętu medycznego w</w:t>
      </w:r>
      <w:r>
        <w:rPr>
          <w:sz w:val="22"/>
          <w:szCs w:val="22"/>
          <w:shd w:fill="auto" w:val="clear"/>
        </w:rPr>
        <w:t xml:space="preserve">ynikających z bieżącej eksploatacji w Samodzielnym Publicznym Zespole Opieki Zdrowotnej w Proszowicach, </w:t>
      </w:r>
      <w:r>
        <w:rPr>
          <w:color w:val="000000"/>
          <w:sz w:val="22"/>
          <w:szCs w:val="22"/>
          <w:shd w:fill="auto" w:val="clear"/>
          <w:lang w:eastAsia="pl-PL"/>
        </w:rPr>
        <w:t>podległych Ośrodkach Zdrowia, Podstacji Pogotowia Ratunkowego  w Słomnikach i u pacjentów.</w:t>
      </w:r>
    </w:p>
    <w:p>
      <w:pPr>
        <w:pStyle w:val="Standard"/>
        <w:jc w:val="both"/>
        <w:rPr>
          <w:sz w:val="22"/>
          <w:szCs w:val="22"/>
        </w:rPr>
      </w:pPr>
      <w:r>
        <w:rPr>
          <w:sz w:val="22"/>
          <w:szCs w:val="22"/>
        </w:rPr>
      </w:r>
    </w:p>
    <w:p>
      <w:pPr>
        <w:pStyle w:val="Gwka"/>
        <w:jc w:val="left"/>
        <w:rPr>
          <w:b w:val="false"/>
          <w:b w:val="false"/>
          <w:sz w:val="22"/>
          <w:szCs w:val="22"/>
        </w:rPr>
      </w:pPr>
      <w:r>
        <w:rPr>
          <w:b w:val="false"/>
          <w:sz w:val="22"/>
          <w:szCs w:val="22"/>
        </w:rPr>
        <w:t xml:space="preserve">pomiędzy:             </w:t>
      </w:r>
    </w:p>
    <w:p>
      <w:pPr>
        <w:pStyle w:val="Gwka"/>
        <w:jc w:val="left"/>
        <w:rPr>
          <w:b w:val="false"/>
          <w:b w:val="false"/>
          <w:sz w:val="22"/>
          <w:szCs w:val="22"/>
        </w:rPr>
      </w:pPr>
      <w:r>
        <w:rPr>
          <w:b w:val="false"/>
          <w:sz w:val="22"/>
          <w:szCs w:val="22"/>
        </w:rPr>
        <w:t xml:space="preserve">                              </w:t>
      </w:r>
    </w:p>
    <w:p>
      <w:pPr>
        <w:pStyle w:val="Standard"/>
        <w:jc w:val="both"/>
        <w:rPr>
          <w:sz w:val="22"/>
          <w:szCs w:val="22"/>
        </w:rPr>
      </w:pPr>
      <w:r>
        <w:rPr>
          <w:b/>
          <w:sz w:val="22"/>
          <w:szCs w:val="22"/>
        </w:rPr>
        <w:t>Samodzielnym Publicznym Zespołem Opieki Zdrowotnej w Proszowicach, z siedzibą w Proszowicach</w:t>
      </w:r>
      <w:r>
        <w:rPr>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który reprezentuje:</w:t>
      </w:r>
    </w:p>
    <w:p>
      <w:pPr>
        <w:pStyle w:val="Standard"/>
        <w:jc w:val="both"/>
        <w:rPr/>
      </w:pPr>
      <w:r>
        <w:rPr/>
      </w:r>
    </w:p>
    <w:p>
      <w:pPr>
        <w:pStyle w:val="Normal"/>
        <w:widowControl w:val="false"/>
        <w:tabs>
          <w:tab w:val="clear" w:pos="709"/>
          <w:tab w:val="right" w:pos="7560" w:leader="none"/>
        </w:tabs>
        <w:spacing w:lineRule="auto" w:line="240"/>
        <w:jc w:val="both"/>
        <w:rPr>
          <w:sz w:val="22"/>
          <w:szCs w:val="22"/>
        </w:rPr>
      </w:pPr>
      <w:r>
        <w:rPr>
          <w:sz w:val="22"/>
          <w:szCs w:val="22"/>
        </w:rPr>
        <w:t>p. o. Dyrektora SP ZOZ w Proszowicach – Zbigniew Torbus</w:t>
      </w:r>
    </w:p>
    <w:p>
      <w:pPr>
        <w:pStyle w:val="Normal"/>
        <w:widowControl w:val="false"/>
        <w:tabs>
          <w:tab w:val="clear" w:pos="709"/>
          <w:tab w:val="right" w:pos="7560" w:leader="none"/>
        </w:tabs>
        <w:spacing w:lineRule="auto" w:line="240"/>
        <w:jc w:val="both"/>
        <w:rPr>
          <w:sz w:val="22"/>
          <w:szCs w:val="22"/>
        </w:rPr>
      </w:pPr>
      <w:r>
        <w:rPr>
          <w:sz w:val="22"/>
          <w:szCs w:val="22"/>
        </w:rPr>
        <w:t>zwanym dalej „Zleceniodawcą”</w:t>
      </w:r>
    </w:p>
    <w:p>
      <w:pPr>
        <w:pStyle w:val="Standard"/>
        <w:tabs>
          <w:tab w:val="clear" w:pos="709"/>
          <w:tab w:val="left" w:pos="810" w:leader="none"/>
        </w:tabs>
        <w:jc w:val="both"/>
        <w:rPr>
          <w:sz w:val="22"/>
          <w:szCs w:val="22"/>
        </w:rPr>
      </w:pPr>
      <w:r>
        <w:rPr>
          <w:sz w:val="22"/>
          <w:szCs w:val="22"/>
        </w:rPr>
      </w:r>
    </w:p>
    <w:p>
      <w:pPr>
        <w:pStyle w:val="Standard"/>
        <w:jc w:val="both"/>
        <w:rPr>
          <w:sz w:val="22"/>
          <w:szCs w:val="22"/>
        </w:rPr>
      </w:pPr>
      <w:r>
        <w:rPr>
          <w:sz w:val="22"/>
          <w:szCs w:val="22"/>
        </w:rPr>
      </w:r>
    </w:p>
    <w:p>
      <w:pPr>
        <w:pStyle w:val="Standard"/>
        <w:jc w:val="both"/>
        <w:rPr>
          <w:sz w:val="22"/>
          <w:szCs w:val="22"/>
        </w:rPr>
      </w:pPr>
      <w:r>
        <w:rPr>
          <w:sz w:val="22"/>
          <w:szCs w:val="22"/>
        </w:rPr>
        <w:t>a</w:t>
      </w:r>
    </w:p>
    <w:p>
      <w:pPr>
        <w:pStyle w:val="Textbody"/>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 zwanym dalej „Zleceniobiorcą”</w:t>
      </w:r>
    </w:p>
    <w:p>
      <w:pPr>
        <w:pStyle w:val="Standard"/>
        <w:rPr>
          <w:sz w:val="22"/>
          <w:szCs w:val="22"/>
        </w:rPr>
      </w:pPr>
      <w:r>
        <w:rPr>
          <w:sz w:val="22"/>
          <w:szCs w:val="22"/>
        </w:rPr>
      </w:r>
    </w:p>
    <w:p>
      <w:pPr>
        <w:pStyle w:val="Standard"/>
        <w:rPr>
          <w:sz w:val="22"/>
          <w:szCs w:val="22"/>
        </w:rPr>
      </w:pPr>
      <w:r>
        <w:rPr>
          <w:sz w:val="22"/>
          <w:szCs w:val="22"/>
        </w:rPr>
      </w:r>
    </w:p>
    <w:p>
      <w:pPr>
        <w:pStyle w:val="Standard"/>
        <w:rPr>
          <w:sz w:val="22"/>
          <w:szCs w:val="22"/>
        </w:rPr>
      </w:pPr>
      <w:r>
        <w:rPr>
          <w:sz w:val="22"/>
          <w:szCs w:val="22"/>
        </w:rPr>
        <w:t>Strony zgodnie postanawiają co następuje:</w:t>
      </w:r>
    </w:p>
    <w:p>
      <w:pPr>
        <w:pStyle w:val="Standard"/>
        <w:rPr>
          <w:sz w:val="22"/>
          <w:szCs w:val="22"/>
        </w:rPr>
      </w:pPr>
      <w:r>
        <w:rPr>
          <w:sz w:val="22"/>
          <w:szCs w:val="22"/>
        </w:rPr>
      </w:r>
    </w:p>
    <w:p>
      <w:pPr>
        <w:pStyle w:val="Standard"/>
        <w:numPr>
          <w:ilvl w:val="0"/>
          <w:numId w:val="2"/>
        </w:numPr>
        <w:rPr>
          <w:b/>
          <w:b/>
          <w:sz w:val="22"/>
          <w:szCs w:val="22"/>
        </w:rPr>
      </w:pPr>
      <w:r>
        <w:rPr>
          <w:b/>
          <w:sz w:val="22"/>
          <w:szCs w:val="22"/>
        </w:rPr>
        <w:t>Definicje.</w:t>
      </w:r>
    </w:p>
    <w:p>
      <w:pPr>
        <w:pStyle w:val="Standard"/>
        <w:jc w:val="center"/>
        <w:rPr>
          <w:b/>
          <w:b/>
          <w:sz w:val="22"/>
          <w:szCs w:val="22"/>
        </w:rPr>
      </w:pPr>
      <w:r>
        <w:rPr>
          <w:b/>
          <w:sz w:val="22"/>
          <w:szCs w:val="22"/>
        </w:rPr>
      </w:r>
    </w:p>
    <w:p>
      <w:pPr>
        <w:pStyle w:val="Standard"/>
        <w:jc w:val="both"/>
        <w:rPr>
          <w:sz w:val="22"/>
          <w:szCs w:val="22"/>
        </w:rPr>
      </w:pPr>
      <w:r>
        <w:rPr>
          <w:sz w:val="22"/>
          <w:szCs w:val="22"/>
        </w:rPr>
        <w:t>W niniejszej Umowie poniższym określeniom pisany</w:t>
      </w:r>
      <w:r>
        <w:rPr>
          <w:sz w:val="22"/>
          <w:szCs w:val="22"/>
          <w:shd w:fill="auto" w:val="clear"/>
        </w:rPr>
        <w:t xml:space="preserve">m </w:t>
      </w:r>
      <w:r>
        <w:rPr>
          <w:sz w:val="22"/>
          <w:szCs w:val="22"/>
          <w:shd w:fill="auto" w:val="clear"/>
        </w:rPr>
        <w:t>z dużej litery</w:t>
      </w:r>
      <w:r>
        <w:rPr>
          <w:sz w:val="22"/>
          <w:szCs w:val="22"/>
          <w:shd w:fill="auto" w:val="clear"/>
        </w:rPr>
        <w:t xml:space="preserve"> będą przypisane następujące znaczenia określone poniżej:</w:t>
      </w:r>
    </w:p>
    <w:p>
      <w:pPr>
        <w:pStyle w:val="Standard"/>
        <w:ind w:left="680" w:hanging="0"/>
        <w:jc w:val="both"/>
        <w:rPr>
          <w:sz w:val="22"/>
          <w:szCs w:val="22"/>
        </w:rPr>
      </w:pPr>
      <w:r>
        <w:rPr>
          <w:sz w:val="22"/>
          <w:szCs w:val="22"/>
        </w:rPr>
      </w:r>
    </w:p>
    <w:p>
      <w:pPr>
        <w:pStyle w:val="Standard"/>
        <w:numPr>
          <w:ilvl w:val="1"/>
          <w:numId w:val="1"/>
        </w:numPr>
        <w:spacing w:before="0" w:after="120"/>
        <w:ind w:left="1360" w:hanging="680"/>
        <w:jc w:val="both"/>
        <w:rPr>
          <w:sz w:val="22"/>
          <w:szCs w:val="22"/>
        </w:rPr>
      </w:pPr>
      <w:r>
        <w:rPr>
          <w:b/>
          <w:sz w:val="22"/>
          <w:szCs w:val="22"/>
        </w:rPr>
        <w:t xml:space="preserve">Postępowanie, </w:t>
      </w:r>
      <w:r>
        <w:rPr>
          <w:sz w:val="22"/>
          <w:szCs w:val="22"/>
        </w:rPr>
        <w:t>oznacza postępowanie o udzielenie zamówienia publicznego w trybie podstawowym na podstawie art. 275 pkt 1 ustawy Pzp, pod numerem 04/ZP/2023 na świadczenie usług serwisowych, okresowych przeglądów technicznych, konserwacji oraz napraw po</w:t>
      </w:r>
      <w:r>
        <w:rPr>
          <w:sz w:val="22"/>
          <w:szCs w:val="22"/>
          <w:shd w:fill="auto" w:val="clear"/>
        </w:rPr>
        <w:t xml:space="preserve">gwarancyjnych aparatury i sprzętu medycznego wynikających z bieżącej eksploatacji w Samodzielnym Publicznym Zespole Opieki Zdrowotnej w Proszowicach, </w:t>
      </w:r>
      <w:r>
        <w:rPr>
          <w:color w:val="000000"/>
          <w:sz w:val="22"/>
          <w:szCs w:val="22"/>
          <w:shd w:fill="auto" w:val="clear"/>
          <w:lang w:eastAsia="pl-PL"/>
        </w:rPr>
        <w:t>podległych Ośrodkach Zdrowia, Podstacji Pogotowia Ratunkowego</w:t>
      </w:r>
      <w:r>
        <w:rPr>
          <w:rFonts w:eastAsia="Times New Roman"/>
          <w:color w:val="000000"/>
          <w:sz w:val="22"/>
          <w:szCs w:val="22"/>
          <w:shd w:fill="auto" w:val="clear"/>
          <w:lang w:eastAsia="pl-PL"/>
        </w:rPr>
        <w:t> </w:t>
      </w:r>
      <w:r>
        <w:rPr>
          <w:color w:val="000000"/>
          <w:sz w:val="22"/>
          <w:szCs w:val="22"/>
          <w:shd w:fill="auto" w:val="clear"/>
          <w:lang w:eastAsia="pl-PL"/>
        </w:rPr>
        <w:t>w Słomnikach</w:t>
        <w:br/>
        <w:t>i u pacjentów.</w:t>
      </w:r>
    </w:p>
    <w:p>
      <w:pPr>
        <w:pStyle w:val="Standard"/>
        <w:numPr>
          <w:ilvl w:val="1"/>
          <w:numId w:val="1"/>
        </w:numPr>
        <w:spacing w:before="0" w:after="120"/>
        <w:ind w:left="1360" w:hanging="680"/>
        <w:jc w:val="both"/>
        <w:rPr>
          <w:sz w:val="22"/>
          <w:szCs w:val="22"/>
        </w:rPr>
      </w:pPr>
      <w:r>
        <w:rPr>
          <w:b/>
          <w:sz w:val="22"/>
          <w:szCs w:val="22"/>
        </w:rPr>
        <w:t xml:space="preserve">Umowa, </w:t>
      </w:r>
      <w:r>
        <w:rPr>
          <w:sz w:val="22"/>
          <w:szCs w:val="22"/>
        </w:rPr>
        <w:t>oznacza niniejszą umowę.</w:t>
      </w:r>
    </w:p>
    <w:p>
      <w:pPr>
        <w:pStyle w:val="Standard"/>
        <w:numPr>
          <w:ilvl w:val="1"/>
          <w:numId w:val="1"/>
        </w:numPr>
        <w:spacing w:before="0" w:after="120"/>
        <w:ind w:left="1360" w:hanging="680"/>
        <w:jc w:val="both"/>
        <w:rPr>
          <w:sz w:val="22"/>
          <w:szCs w:val="22"/>
        </w:rPr>
      </w:pPr>
      <w:r>
        <w:rPr>
          <w:b/>
          <w:sz w:val="22"/>
          <w:szCs w:val="22"/>
        </w:rPr>
        <w:t>Zleceniodawca,</w:t>
      </w:r>
      <w:r>
        <w:rPr>
          <w:sz w:val="22"/>
          <w:szCs w:val="22"/>
        </w:rPr>
        <w:t xml:space="preserve"> oznacza Samodzielny Publiczny Zespół Opieki Zdrowotnej w Proszowicach.</w:t>
      </w:r>
    </w:p>
    <w:p>
      <w:pPr>
        <w:pStyle w:val="Standard"/>
        <w:numPr>
          <w:ilvl w:val="1"/>
          <w:numId w:val="1"/>
        </w:numPr>
        <w:spacing w:before="0" w:after="120"/>
        <w:ind w:left="1360" w:hanging="680"/>
        <w:jc w:val="both"/>
        <w:rPr>
          <w:sz w:val="22"/>
          <w:szCs w:val="22"/>
        </w:rPr>
      </w:pPr>
      <w:r>
        <w:rPr>
          <w:b/>
          <w:sz w:val="22"/>
          <w:szCs w:val="22"/>
        </w:rPr>
        <w:t xml:space="preserve">Zleceniobiorca, </w:t>
      </w:r>
      <w:r>
        <w:rPr>
          <w:sz w:val="22"/>
          <w:szCs w:val="22"/>
        </w:rPr>
        <w:t>oznacza wyłonionego w ramach Postępowania wykonawcę ______________________________________.</w:t>
      </w:r>
    </w:p>
    <w:p>
      <w:pPr>
        <w:pStyle w:val="Standard"/>
        <w:numPr>
          <w:ilvl w:val="1"/>
          <w:numId w:val="1"/>
        </w:numPr>
        <w:spacing w:before="0" w:after="120"/>
        <w:ind w:left="1360" w:hanging="680"/>
        <w:jc w:val="both"/>
        <w:rPr>
          <w:sz w:val="22"/>
          <w:szCs w:val="22"/>
        </w:rPr>
      </w:pPr>
      <w:r>
        <w:rPr>
          <w:b/>
          <w:sz w:val="22"/>
          <w:szCs w:val="22"/>
        </w:rPr>
        <w:t xml:space="preserve">Strony, </w:t>
      </w:r>
      <w:r>
        <w:rPr>
          <w:sz w:val="22"/>
          <w:szCs w:val="22"/>
        </w:rPr>
        <w:t>oznacza Zleceniodawcę i Zleceniobiorcę.</w:t>
      </w:r>
    </w:p>
    <w:p>
      <w:pPr>
        <w:pStyle w:val="Standard"/>
        <w:numPr>
          <w:ilvl w:val="1"/>
          <w:numId w:val="1"/>
        </w:numPr>
        <w:spacing w:before="0" w:after="120"/>
        <w:ind w:left="1360" w:hanging="680"/>
        <w:jc w:val="both"/>
        <w:rPr>
          <w:sz w:val="22"/>
          <w:szCs w:val="22"/>
        </w:rPr>
      </w:pPr>
      <w:r>
        <w:rPr>
          <w:b/>
          <w:sz w:val="22"/>
          <w:szCs w:val="22"/>
        </w:rPr>
        <w:t>Aparatura i Sprzęt Medyczny</w:t>
      </w:r>
      <w:r>
        <w:rPr>
          <w:sz w:val="22"/>
          <w:szCs w:val="22"/>
        </w:rPr>
        <w:t>, oznacza narzędzia, przyrządy, urządzenia, oprogramowanie, materiały lub inne artykuł, stosowane samodzielnie lub w połączeniu, w tym z oprogramowaniem przeznaczonym przez jego wytwórcę do używania specjalnie w celach diagnostycznych lub terapeutycznych i niezbędnym do jego właściwego stosowania, przeznaczony przez wytwórcę do stosowania u ludzi w celu: a) diagnozowania, zapobiegania, monitorowania, leczenia lub łagodzenia przebiegu choroby, b) diagnozowania, monitorowania, leczenia, łagodzenia lub kompensowania skutków urazu lub upośledzenia, c) badania, zastępowania lub modyfikowania budowy anatomicznej lub procesu fizjologicznego, d) regulacji poczęć– których zasadnicze zamierzone działanie w ciele lub na ciele ludzkim nie jest osiągane w wyniku zastosowania  środków farmakologicznych, immunologicznych lub metabolicznych, lecz których działanie może być wspomagane takimi środkami. Szczegółowy wykaz Aparatury i Sprzętu Medycznego istniejącego w dniu podpisania Umowy określa Załącznik numer 1 do Umowy;</w:t>
      </w:r>
    </w:p>
    <w:p>
      <w:pPr>
        <w:pStyle w:val="Standard"/>
        <w:numPr>
          <w:ilvl w:val="1"/>
          <w:numId w:val="1"/>
        </w:numPr>
        <w:spacing w:before="0" w:after="120"/>
        <w:ind w:left="1360" w:hanging="680"/>
        <w:jc w:val="both"/>
        <w:rPr>
          <w:sz w:val="22"/>
          <w:szCs w:val="22"/>
        </w:rPr>
      </w:pPr>
      <w:r>
        <w:rPr>
          <w:b/>
          <w:sz w:val="22"/>
          <w:szCs w:val="22"/>
        </w:rPr>
        <w:t xml:space="preserve">Okres Rozliczeniowy, </w:t>
      </w:r>
      <w:r>
        <w:rPr>
          <w:sz w:val="22"/>
          <w:szCs w:val="22"/>
        </w:rPr>
        <w:t>oznacza jeden miesiąc kalendarzowy, w którym wykonywana jest Umowa.</w:t>
      </w:r>
    </w:p>
    <w:p>
      <w:pPr>
        <w:pStyle w:val="Standard"/>
        <w:numPr>
          <w:ilvl w:val="1"/>
          <w:numId w:val="1"/>
        </w:numPr>
        <w:spacing w:before="0" w:after="120"/>
        <w:ind w:left="1360" w:hanging="680"/>
        <w:jc w:val="both"/>
        <w:rPr>
          <w:sz w:val="22"/>
          <w:szCs w:val="22"/>
        </w:rPr>
      </w:pPr>
      <w:r>
        <w:rPr>
          <w:b/>
          <w:sz w:val="22"/>
          <w:szCs w:val="22"/>
        </w:rPr>
        <w:t>Wynagrodzenie,</w:t>
      </w:r>
      <w:r>
        <w:rPr>
          <w:sz w:val="22"/>
          <w:szCs w:val="22"/>
        </w:rPr>
        <w:t xml:space="preserve"> oznacza określone zgodnie z postanowieniem ustępu 5 Umowy, wynagrodzenie należne Zleceniobiorcy w danym Okresie Rozliczeniowym.</w:t>
      </w:r>
    </w:p>
    <w:p>
      <w:pPr>
        <w:pStyle w:val="Standard"/>
        <w:spacing w:before="0" w:after="120"/>
        <w:ind w:left="1360" w:hanging="0"/>
        <w:jc w:val="both"/>
        <w:rPr>
          <w:sz w:val="22"/>
          <w:szCs w:val="22"/>
        </w:rPr>
      </w:pPr>
      <w:r>
        <w:rPr>
          <w:b/>
          <w:sz w:val="22"/>
          <w:szCs w:val="22"/>
        </w:rPr>
        <w:t>Przepisy Prawa</w:t>
      </w:r>
      <w:r>
        <w:rPr>
          <w:sz w:val="22"/>
          <w:szCs w:val="22"/>
        </w:rPr>
        <w:t xml:space="preserve"> oznaczają właściwe, obowiązujące w czasie obowiązywania Umowy przepisy prawa właściwe dla kwestii parametrów, cech i działania Aparatury i Sprzętu Medycznego, wyrobów medycznych, </w:t>
      </w:r>
      <w:r>
        <w:rPr/>
        <w:t xml:space="preserve">w szczególności z ustawą z dnia 07.04.2022 r. o wyrobach medycznych (Dz. U. z 2022 r. poz. 974 ze zm.), </w:t>
      </w:r>
      <w:r>
        <w:rPr>
          <w:sz w:val="22"/>
          <w:szCs w:val="22"/>
        </w:rPr>
        <w:t>polskie normy zharmonizowane, właściwe normy europejskie.</w:t>
      </w:r>
    </w:p>
    <w:p>
      <w:pPr>
        <w:pStyle w:val="Standard"/>
        <w:numPr>
          <w:ilvl w:val="0"/>
          <w:numId w:val="1"/>
        </w:numPr>
        <w:rPr>
          <w:b/>
          <w:b/>
          <w:sz w:val="22"/>
          <w:szCs w:val="22"/>
        </w:rPr>
      </w:pPr>
      <w:r>
        <w:rPr>
          <w:b/>
          <w:sz w:val="22"/>
          <w:szCs w:val="22"/>
        </w:rPr>
        <w:t>Przedmiot Umowy.</w:t>
      </w:r>
    </w:p>
    <w:p>
      <w:pPr>
        <w:pStyle w:val="Standard"/>
        <w:jc w:val="center"/>
        <w:rPr>
          <w:b/>
          <w:b/>
          <w:sz w:val="22"/>
          <w:szCs w:val="22"/>
        </w:rPr>
      </w:pPr>
      <w:r>
        <w:rPr>
          <w:b/>
          <w:sz w:val="22"/>
          <w:szCs w:val="22"/>
        </w:rPr>
      </w:r>
    </w:p>
    <w:p>
      <w:pPr>
        <w:pStyle w:val="Standard"/>
        <w:numPr>
          <w:ilvl w:val="1"/>
          <w:numId w:val="1"/>
        </w:numPr>
        <w:spacing w:before="0" w:after="120"/>
        <w:ind w:left="1360" w:hanging="680"/>
        <w:jc w:val="both"/>
        <w:rPr>
          <w:sz w:val="22"/>
          <w:szCs w:val="22"/>
        </w:rPr>
      </w:pPr>
      <w:r>
        <w:rPr>
          <w:sz w:val="22"/>
          <w:szCs w:val="22"/>
        </w:rPr>
        <w:t>Na podstawie niniejszej umowy Zleceniodawca zleca, a Zleceniobiorca przyjmuje do wykonania w ramach prowadzonego przedsiębiorstwa, zgodnie z Przepisami Prawa oraz warunkami Postępowania usługę dotyczącą świadczenia kompleksowych czynności polegających na wykonywaniu przeglądów technicznych i serwisowych, konserwacji, napraw Aparatury i Sprzętu Medycznego Zleceniodawcy, a także utrzymaniu ich sprawności techniczno - eksploatacyjnej /Przedmiot Umowy/.</w:t>
      </w:r>
    </w:p>
    <w:p>
      <w:pPr>
        <w:pStyle w:val="Standard"/>
        <w:numPr>
          <w:ilvl w:val="1"/>
          <w:numId w:val="1"/>
        </w:numPr>
        <w:spacing w:before="0" w:after="120"/>
        <w:ind w:left="1360" w:hanging="680"/>
        <w:jc w:val="both"/>
        <w:rPr>
          <w:sz w:val="22"/>
          <w:szCs w:val="22"/>
        </w:rPr>
      </w:pPr>
      <w:r>
        <w:rPr>
          <w:sz w:val="22"/>
          <w:szCs w:val="22"/>
        </w:rPr>
        <w:t>Wykaz Aparatury i Sprzętu Medycznego zawarty w załączniku numer 1 do Umowy może ulec zmianie w trakcie realizacji niniejszej Umowy o Aparaturę i Sprzęt Medyczny, który w chwili zawarcia Umowy znajduje się w okresie trwania gwarancji, która upłynie w czasie obowiązywania Umowy lub w przypadku nabycia przez Zleceniodawcę Aparatury i Sprzętu Medycznego albo w przypadku wycofania z użycia objętych Umową urządzeń, co nie będzie wiąza</w:t>
      </w:r>
      <w:r>
        <w:rPr>
          <w:color w:val="000000"/>
          <w:sz w:val="22"/>
          <w:szCs w:val="22"/>
        </w:rPr>
        <w:t>ło się z koniecznością zmiany Umowy, ani nie będzie stanowiło podstawy do jakichkolwiek dodatkowych roszczeń którejkolwiek ze Stron.</w:t>
      </w:r>
    </w:p>
    <w:p>
      <w:pPr>
        <w:pStyle w:val="Standard"/>
        <w:numPr>
          <w:ilvl w:val="1"/>
          <w:numId w:val="1"/>
        </w:numPr>
        <w:spacing w:before="0" w:after="120"/>
        <w:ind w:left="1360" w:hanging="680"/>
        <w:jc w:val="both"/>
        <w:rPr>
          <w:color w:val="000000"/>
        </w:rPr>
      </w:pPr>
      <w:r>
        <w:rPr>
          <w:color w:val="000000"/>
          <w:sz w:val="22"/>
          <w:szCs w:val="22"/>
        </w:rPr>
        <w:t xml:space="preserve">Przedmiot Umowy realizowany będzie </w:t>
      </w:r>
      <w:r>
        <w:rPr>
          <w:color w:val="000000"/>
          <w:sz w:val="22"/>
          <w:szCs w:val="22"/>
        </w:rPr>
        <w:t xml:space="preserve">przez Zleceniobiorcę przez okres </w:t>
      </w:r>
      <w:r>
        <w:rPr>
          <w:color w:val="000000"/>
          <w:sz w:val="22"/>
          <w:szCs w:val="22"/>
        </w:rPr>
        <w:t>24 miesięcy od dnia podpisania Umowy.</w:t>
      </w:r>
    </w:p>
    <w:p>
      <w:pPr>
        <w:pStyle w:val="Standard"/>
        <w:spacing w:before="0" w:after="120"/>
        <w:ind w:left="1360" w:hanging="0"/>
        <w:jc w:val="both"/>
        <w:rPr>
          <w:color w:val="000000"/>
          <w:sz w:val="22"/>
          <w:szCs w:val="22"/>
        </w:rPr>
      </w:pPr>
      <w:r>
        <w:rPr>
          <w:color w:val="000000"/>
          <w:sz w:val="22"/>
          <w:szCs w:val="22"/>
        </w:rPr>
      </w:r>
    </w:p>
    <w:p>
      <w:pPr>
        <w:pStyle w:val="Standard"/>
        <w:numPr>
          <w:ilvl w:val="0"/>
          <w:numId w:val="1"/>
        </w:numPr>
        <w:rPr>
          <w:color w:val="000000"/>
        </w:rPr>
      </w:pPr>
      <w:r>
        <w:rPr>
          <w:b/>
          <w:color w:val="000000"/>
          <w:sz w:val="22"/>
          <w:szCs w:val="22"/>
        </w:rPr>
        <w:t>Oświadczenia Stron.</w:t>
      </w:r>
    </w:p>
    <w:p>
      <w:pPr>
        <w:pStyle w:val="Standard"/>
        <w:rPr>
          <w:b/>
          <w:b/>
          <w:color w:val="000000"/>
          <w:sz w:val="22"/>
          <w:szCs w:val="22"/>
        </w:rPr>
      </w:pPr>
      <w:r>
        <w:rPr>
          <w:b/>
          <w:color w:val="000000"/>
          <w:sz w:val="22"/>
          <w:szCs w:val="22"/>
        </w:rPr>
      </w:r>
    </w:p>
    <w:p>
      <w:pPr>
        <w:pStyle w:val="Standard"/>
        <w:numPr>
          <w:ilvl w:val="1"/>
          <w:numId w:val="1"/>
        </w:numPr>
        <w:spacing w:before="0" w:after="120"/>
        <w:ind w:left="1360" w:hanging="680"/>
        <w:jc w:val="both"/>
        <w:rPr>
          <w:color w:val="000000"/>
        </w:rPr>
      </w:pPr>
      <w:r>
        <w:rPr>
          <w:color w:val="000000"/>
          <w:sz w:val="22"/>
          <w:szCs w:val="22"/>
        </w:rPr>
        <w:t xml:space="preserve">Zleceniobiorca oświadcza, że posiada odpowiednie uprawnienia, wystarczającą wiedzę, środki techniczne, </w:t>
      </w:r>
      <w:r>
        <w:rPr>
          <w:color w:val="000000"/>
          <w:sz w:val="22"/>
          <w:szCs w:val="22"/>
        </w:rPr>
        <w:t xml:space="preserve">wykwalifikowany personel </w:t>
      </w:r>
      <w:r>
        <w:rPr>
          <w:color w:val="000000"/>
          <w:sz w:val="22"/>
          <w:szCs w:val="22"/>
        </w:rPr>
        <w:t>oraz doświadczenie do prawidłowego wykonania Przedmiotu Umowy, zgodnie z Przepisami Prawa oraz warunkami wykonania usług opisanymi szczegółowo w dokumentacji Postępowania.</w:t>
      </w:r>
    </w:p>
    <w:p>
      <w:pPr>
        <w:pStyle w:val="Standard"/>
        <w:numPr>
          <w:ilvl w:val="1"/>
          <w:numId w:val="1"/>
        </w:numPr>
        <w:spacing w:before="0" w:after="120"/>
        <w:ind w:left="1360" w:hanging="680"/>
        <w:jc w:val="both"/>
        <w:rPr>
          <w:sz w:val="22"/>
          <w:szCs w:val="22"/>
        </w:rPr>
      </w:pPr>
      <w:r>
        <w:rPr>
          <w:color w:val="000000"/>
          <w:sz w:val="22"/>
          <w:szCs w:val="22"/>
        </w:rPr>
        <w:t>Zleceniobiorca oświadcza, że zapoznał się z zakresem Przedmiotu Umowy, miejscem wykonywania Umowy oraz oświadcza że warunki jej wykonywania są mu znane i nie wnosi co do nich zastrzeżeń.</w:t>
      </w:r>
      <w:r>
        <w:rPr>
          <w:sz w:val="22"/>
          <w:szCs w:val="22"/>
        </w:rPr>
        <w:t xml:space="preserve"> </w:t>
      </w:r>
    </w:p>
    <w:p>
      <w:pPr>
        <w:pStyle w:val="Textbody"/>
        <w:numPr>
          <w:ilvl w:val="1"/>
          <w:numId w:val="1"/>
        </w:numPr>
        <w:spacing w:before="0" w:after="120"/>
        <w:ind w:left="1360" w:hanging="680"/>
        <w:jc w:val="both"/>
        <w:rPr>
          <w:sz w:val="22"/>
          <w:szCs w:val="22"/>
        </w:rPr>
      </w:pPr>
      <w:r>
        <w:rPr>
          <w:sz w:val="22"/>
          <w:szCs w:val="22"/>
        </w:rPr>
        <w:t>Zleceniobiorca oświadcza, zapewnia i gwarant</w:t>
      </w:r>
      <w:r>
        <w:rPr>
          <w:color w:val="000000"/>
          <w:sz w:val="22"/>
          <w:szCs w:val="22"/>
          <w:shd w:fill="auto" w:val="clear"/>
        </w:rPr>
        <w:t xml:space="preserve">uje, że usługi przeglądów, konserwacji oraz napraw Aparatury i Sprzętu Medycznego </w:t>
      </w:r>
      <w:r>
        <w:rPr>
          <w:color w:val="000000"/>
          <w:sz w:val="22"/>
          <w:szCs w:val="22"/>
          <w:shd w:fill="auto" w:val="clear"/>
        </w:rPr>
        <w:t xml:space="preserve">Zleceniodawcy </w:t>
      </w:r>
      <w:r>
        <w:rPr>
          <w:color w:val="000000"/>
          <w:sz w:val="22"/>
          <w:szCs w:val="22"/>
          <w:shd w:fill="auto" w:val="clear"/>
        </w:rPr>
        <w:t>będą wykonywane wyłącznie przez osoby posiadające kwalifikacje do konserwacji, napraw określonego sprzętu medycznego, posiadające kwalifikacje do dozoru nad eksploatacją urządzeń przeszkolone w zakresie przeglądów Aparatury i Sprzętu Medycznego, które będą przez Zleceniobiorcę zatrudniane na podstawie umowy o pracę.</w:t>
      </w:r>
    </w:p>
    <w:p>
      <w:pPr>
        <w:pStyle w:val="Textbody"/>
        <w:numPr>
          <w:ilvl w:val="1"/>
          <w:numId w:val="1"/>
        </w:numPr>
        <w:spacing w:before="0" w:after="120"/>
        <w:ind w:left="1360" w:hanging="680"/>
        <w:jc w:val="both"/>
        <w:rPr>
          <w:sz w:val="22"/>
          <w:szCs w:val="22"/>
        </w:rPr>
      </w:pPr>
      <w:r>
        <w:rPr>
          <w:color w:val="000000"/>
          <w:sz w:val="22"/>
          <w:szCs w:val="22"/>
          <w:shd w:fill="auto" w:val="clear"/>
        </w:rPr>
        <w:t xml:space="preserve">Zleceniobiorca oświadcza, że posiada aktualną polisę lub inny dokument ubezpieczenia odpowiedzialności cywilnoprawnej </w:t>
      </w:r>
      <w:r>
        <w:rPr>
          <w:color w:val="000000"/>
          <w:sz w:val="22"/>
          <w:szCs w:val="22"/>
          <w:shd w:fill="auto" w:val="clear"/>
        </w:rPr>
        <w:t xml:space="preserve">wystawiony na sumę ubezpieczenia nie niższą ni  </w:t>
      </w:r>
      <w:r>
        <w:rPr>
          <w:color w:val="000000"/>
          <w:sz w:val="22"/>
          <w:szCs w:val="22"/>
          <w:shd w:fill="auto" w:val="clear"/>
        </w:rPr>
        <w:t>300 000,00 złotych</w:t>
      </w:r>
      <w:r>
        <w:rPr>
          <w:color w:val="000000"/>
          <w:sz w:val="22"/>
          <w:szCs w:val="22"/>
          <w:shd w:fill="auto" w:val="clear"/>
        </w:rPr>
        <w:t xml:space="preserve">  </w:t>
      </w:r>
      <w:r>
        <w:rPr>
          <w:color w:val="000000"/>
          <w:sz w:val="22"/>
          <w:szCs w:val="22"/>
          <w:shd w:fill="auto" w:val="clear"/>
        </w:rPr>
        <w:t>i zobowiązuje się do zachowania ciągłości takiego ubezpieczenia w</w:t>
      </w:r>
      <w:r>
        <w:rPr>
          <w:sz w:val="22"/>
          <w:szCs w:val="22"/>
        </w:rPr>
        <w:t xml:space="preserve"> okresie obowiązyw</w:t>
      </w:r>
      <w:r>
        <w:rPr>
          <w:color w:val="000000"/>
          <w:sz w:val="22"/>
          <w:szCs w:val="22"/>
        </w:rPr>
        <w:t xml:space="preserve">ania umowy. </w:t>
      </w:r>
    </w:p>
    <w:p>
      <w:pPr>
        <w:pStyle w:val="Textbody"/>
        <w:numPr>
          <w:ilvl w:val="1"/>
          <w:numId w:val="1"/>
        </w:numPr>
        <w:spacing w:before="0" w:after="120"/>
        <w:ind w:left="1360" w:hanging="680"/>
        <w:jc w:val="both"/>
        <w:rPr>
          <w:color w:val="000000"/>
        </w:rPr>
      </w:pPr>
      <w:r>
        <w:rPr>
          <w:color w:val="000000"/>
          <w:sz w:val="22"/>
          <w:szCs w:val="22"/>
        </w:rPr>
        <w:t>Zleceniobiorca ponosi odpowiedzialność za wszelkie szkody powstałe wskutek niewykonania lub niewłaściwej realizacji przedmiotu umowy, w tym nieprawidłowego wykonania przeglądów okresowych, konserwacji i napraw.</w:t>
      </w:r>
    </w:p>
    <w:p>
      <w:pPr>
        <w:pStyle w:val="Textbody"/>
        <w:numPr>
          <w:ilvl w:val="1"/>
          <w:numId w:val="1"/>
        </w:numPr>
        <w:spacing w:before="0" w:after="120"/>
        <w:ind w:left="1360" w:hanging="680"/>
        <w:jc w:val="both"/>
        <w:rPr>
          <w:sz w:val="22"/>
          <w:szCs w:val="22"/>
        </w:rPr>
      </w:pPr>
      <w:r>
        <w:rPr>
          <w:color w:val="000000"/>
          <w:sz w:val="22"/>
          <w:szCs w:val="22"/>
        </w:rPr>
        <w:t>Zleceniodawca oświadcza, że nie wyraża zgody na po</w:t>
      </w:r>
      <w:r>
        <w:rPr>
          <w:sz w:val="22"/>
          <w:szCs w:val="22"/>
        </w:rPr>
        <w:t>wierzenie przez Zleceniobiorcę podwykonawcom realizacji Przedmiotu Umowy.</w:t>
      </w:r>
    </w:p>
    <w:p>
      <w:pPr>
        <w:pStyle w:val="Standard"/>
        <w:jc w:val="center"/>
        <w:rPr>
          <w:sz w:val="22"/>
          <w:szCs w:val="22"/>
        </w:rPr>
      </w:pPr>
      <w:r>
        <w:rPr>
          <w:sz w:val="22"/>
          <w:szCs w:val="22"/>
        </w:rPr>
      </w:r>
    </w:p>
    <w:p>
      <w:pPr>
        <w:pStyle w:val="Standard"/>
        <w:numPr>
          <w:ilvl w:val="0"/>
          <w:numId w:val="1"/>
        </w:numPr>
        <w:rPr>
          <w:b/>
          <w:b/>
          <w:sz w:val="22"/>
          <w:szCs w:val="22"/>
        </w:rPr>
      </w:pPr>
      <w:r>
        <w:rPr>
          <w:b/>
          <w:sz w:val="22"/>
          <w:szCs w:val="22"/>
        </w:rPr>
        <w:t>Sposób wykonania przez Zleceniobiorcę Przedmiotu Umowy.</w:t>
      </w:r>
    </w:p>
    <w:p>
      <w:pPr>
        <w:pStyle w:val="Standard"/>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Zleceniobiorca zobowiązuje się do dokonywania okresowych przeglądów i kontroli Aparatury i Sprzętu Medycznego zgodnie z ustalonym przez Zleceniodawcę w porozumieniu z Wykonawcą harmonogramem. Harmonogram ustalony zostanie w okresie nie dłuższym niż 30 dni roboczych od dnia podpisania Umowy. Za zgodą Zleceniodawcy harmonogram może być zmieniany.</w:t>
      </w:r>
    </w:p>
    <w:p>
      <w:pPr>
        <w:pStyle w:val="Textbody"/>
        <w:numPr>
          <w:ilvl w:val="1"/>
          <w:numId w:val="1"/>
        </w:numPr>
        <w:spacing w:before="0" w:after="120"/>
        <w:ind w:left="1360" w:hanging="680"/>
        <w:jc w:val="both"/>
        <w:rPr>
          <w:sz w:val="22"/>
          <w:szCs w:val="22"/>
        </w:rPr>
      </w:pPr>
      <w:r>
        <w:rPr>
          <w:sz w:val="22"/>
          <w:szCs w:val="22"/>
        </w:rPr>
        <w:t>W ramach Przedmiotu Umowy Zleceniobiorca dokonywał będzie napraw pogwarancyjnych Aparatury i Sprzętu Medycznego oraz jego bieżącej konserwacji w sposób zalecany przez producenta, a w przypadku braku takich zaleceń w sposób adekwatny zgodny z zasadami wiedzy technicznej, w tym wynikających z Przepisów Prawa napraw i przeglądów zapewniających sprawną  i bezpieczną eksploatację Aparatury i Sprzętu Medycznego.</w:t>
      </w:r>
    </w:p>
    <w:p>
      <w:pPr>
        <w:pStyle w:val="Textbody"/>
        <w:numPr>
          <w:ilvl w:val="1"/>
          <w:numId w:val="1"/>
        </w:numPr>
        <w:spacing w:before="0" w:after="120"/>
        <w:ind w:left="1360" w:hanging="680"/>
        <w:jc w:val="both"/>
        <w:rPr>
          <w:sz w:val="22"/>
          <w:szCs w:val="22"/>
        </w:rPr>
      </w:pPr>
      <w:r>
        <w:rPr>
          <w:sz w:val="22"/>
          <w:szCs w:val="22"/>
        </w:rPr>
        <w:t>W ramach wykonywania czynności serwisowych, przeglądów i konserwacji, w zależności od charakteru i parametrów technicznych Aparatury i Sprzętu Medycznego, Zleceniobiorca zobo</w:t>
      </w:r>
      <w:r>
        <w:rPr>
          <w:color w:val="000000"/>
          <w:sz w:val="22"/>
          <w:szCs w:val="22"/>
        </w:rPr>
        <w:t>wiązany jest w szczególności do:</w:t>
      </w:r>
    </w:p>
    <w:p>
      <w:pPr>
        <w:pStyle w:val="Textbody"/>
        <w:numPr>
          <w:ilvl w:val="0"/>
          <w:numId w:val="3"/>
        </w:numPr>
        <w:spacing w:before="0" w:after="120"/>
        <w:jc w:val="both"/>
        <w:rPr>
          <w:color w:val="000000"/>
        </w:rPr>
      </w:pPr>
      <w:r>
        <w:rPr>
          <w:color w:val="000000"/>
          <w:sz w:val="22"/>
          <w:szCs w:val="22"/>
        </w:rPr>
        <w:t>utrzymania aparatury medycznej w stanie pełnej sprawności technicznej zgodnie ze specyfikacją producenta,</w:t>
      </w:r>
      <w:r>
        <w:rPr>
          <w:color w:val="000000"/>
        </w:rPr>
        <w:t xml:space="preserve"> </w:t>
      </w:r>
    </w:p>
    <w:p>
      <w:pPr>
        <w:pStyle w:val="Textbody"/>
        <w:numPr>
          <w:ilvl w:val="0"/>
          <w:numId w:val="3"/>
        </w:numPr>
        <w:spacing w:before="0" w:after="120"/>
        <w:jc w:val="both"/>
        <w:rPr>
          <w:sz w:val="22"/>
          <w:szCs w:val="22"/>
          <w:highlight w:val="white"/>
        </w:rPr>
      </w:pPr>
      <w:r>
        <w:rPr>
          <w:sz w:val="22"/>
          <w:szCs w:val="22"/>
          <w:shd w:fill="FFFFFF" w:val="clear"/>
        </w:rPr>
        <w:t>przestrzegania terminów wykonywania okresowych przeglądów i kontroli Aparatury i Sprzętu Medycznego,</w:t>
      </w:r>
    </w:p>
    <w:p>
      <w:pPr>
        <w:pStyle w:val="Textbody"/>
        <w:numPr>
          <w:ilvl w:val="0"/>
          <w:numId w:val="3"/>
        </w:numPr>
        <w:spacing w:before="0" w:after="120"/>
        <w:jc w:val="both"/>
        <w:rPr>
          <w:sz w:val="22"/>
          <w:szCs w:val="22"/>
        </w:rPr>
      </w:pPr>
      <w:r>
        <w:rPr>
          <w:sz w:val="22"/>
          <w:szCs w:val="22"/>
        </w:rPr>
        <w:t>odnotowywania faktu wykonania czynności serwisowych poprzez odpowiedni wpis w kartę eksploatacji sprzętu, urządzenia (paszport, formularz czynności serwisowych lub inny dokument urządzenia),</w:t>
      </w:r>
    </w:p>
    <w:p>
      <w:pPr>
        <w:pStyle w:val="Textbody"/>
        <w:numPr>
          <w:ilvl w:val="0"/>
          <w:numId w:val="3"/>
        </w:numPr>
        <w:spacing w:before="0" w:after="120"/>
        <w:jc w:val="both"/>
        <w:rPr>
          <w:sz w:val="22"/>
          <w:szCs w:val="22"/>
        </w:rPr>
      </w:pPr>
      <w:r>
        <w:rPr>
          <w:sz w:val="22"/>
          <w:szCs w:val="22"/>
        </w:rPr>
        <w:t>prowadzenia kart / raportów naprawy urządzeń,</w:t>
      </w:r>
    </w:p>
    <w:p>
      <w:pPr>
        <w:pStyle w:val="Textbody"/>
        <w:numPr>
          <w:ilvl w:val="0"/>
          <w:numId w:val="3"/>
        </w:numPr>
        <w:spacing w:before="0" w:after="120"/>
        <w:jc w:val="both"/>
        <w:rPr>
          <w:sz w:val="22"/>
          <w:szCs w:val="22"/>
        </w:rPr>
      </w:pPr>
      <w:r>
        <w:rPr>
          <w:sz w:val="22"/>
          <w:szCs w:val="22"/>
        </w:rPr>
        <w:t>sporządzania notatek o stanie technicznym urządzeń, w tym nie nadających się już do naprawy,</w:t>
      </w:r>
    </w:p>
    <w:p>
      <w:pPr>
        <w:pStyle w:val="Textbody"/>
        <w:numPr>
          <w:ilvl w:val="0"/>
          <w:numId w:val="3"/>
        </w:numPr>
        <w:spacing w:before="0" w:after="120"/>
        <w:jc w:val="both"/>
        <w:rPr>
          <w:sz w:val="22"/>
          <w:szCs w:val="22"/>
        </w:rPr>
      </w:pPr>
      <w:r>
        <w:rPr>
          <w:sz w:val="22"/>
          <w:szCs w:val="22"/>
        </w:rPr>
        <w:t>wydawania opinii o stanie technicznym urządzeń Aparatury i Sprzętu Medycznego,</w:t>
      </w:r>
    </w:p>
    <w:p>
      <w:pPr>
        <w:pStyle w:val="Textbody"/>
        <w:numPr>
          <w:ilvl w:val="0"/>
          <w:numId w:val="3"/>
        </w:numPr>
        <w:spacing w:before="0" w:after="120"/>
        <w:jc w:val="both"/>
        <w:rPr>
          <w:sz w:val="22"/>
          <w:szCs w:val="22"/>
        </w:rPr>
      </w:pPr>
      <w:r>
        <w:rPr>
          <w:sz w:val="22"/>
          <w:szCs w:val="22"/>
        </w:rPr>
        <w:t>sprawdzenia prawidłowości działania Aparatury i Sprzętu Medycznego,</w:t>
      </w:r>
    </w:p>
    <w:p>
      <w:pPr>
        <w:pStyle w:val="Textbody"/>
        <w:numPr>
          <w:ilvl w:val="0"/>
          <w:numId w:val="3"/>
        </w:numPr>
        <w:spacing w:before="0" w:after="120"/>
        <w:jc w:val="both"/>
        <w:rPr>
          <w:sz w:val="22"/>
          <w:szCs w:val="22"/>
        </w:rPr>
      </w:pPr>
      <w:r>
        <w:rPr>
          <w:sz w:val="22"/>
          <w:szCs w:val="22"/>
        </w:rPr>
        <w:t>sprawdzenia i czyszczenie elementów Aparatury i Sprzętu Medycznego,</w:t>
      </w:r>
    </w:p>
    <w:p>
      <w:pPr>
        <w:pStyle w:val="Textbody"/>
        <w:numPr>
          <w:ilvl w:val="0"/>
          <w:numId w:val="3"/>
        </w:numPr>
        <w:spacing w:before="0" w:after="120"/>
        <w:jc w:val="both"/>
        <w:rPr>
          <w:sz w:val="22"/>
          <w:szCs w:val="22"/>
        </w:rPr>
      </w:pPr>
      <w:r>
        <w:rPr>
          <w:sz w:val="22"/>
          <w:szCs w:val="22"/>
        </w:rPr>
        <w:t>sprawdzenia instalacji, kontroli sprawności zaworów danego urządzenia,</w:t>
      </w:r>
    </w:p>
    <w:p>
      <w:pPr>
        <w:pStyle w:val="Textbody"/>
        <w:numPr>
          <w:ilvl w:val="0"/>
          <w:numId w:val="3"/>
        </w:numPr>
        <w:spacing w:before="0" w:after="120"/>
        <w:jc w:val="both"/>
        <w:rPr>
          <w:sz w:val="22"/>
          <w:szCs w:val="22"/>
        </w:rPr>
      </w:pPr>
      <w:r>
        <w:rPr>
          <w:sz w:val="22"/>
          <w:szCs w:val="22"/>
        </w:rPr>
        <w:t>ustawienia (regulacji) wymaganych przez producenta parametrów Aparatury i Sprzętu Medycznego,</w:t>
      </w:r>
    </w:p>
    <w:p>
      <w:pPr>
        <w:pStyle w:val="Textbody"/>
        <w:numPr>
          <w:ilvl w:val="0"/>
          <w:numId w:val="3"/>
        </w:numPr>
        <w:spacing w:before="0" w:after="120"/>
        <w:jc w:val="both"/>
        <w:rPr>
          <w:sz w:val="22"/>
          <w:szCs w:val="22"/>
        </w:rPr>
      </w:pPr>
      <w:r>
        <w:rPr>
          <w:sz w:val="22"/>
          <w:szCs w:val="22"/>
        </w:rPr>
        <w:t>kalibracji Aparatury i Sprzętu Medycznego (np. pehametr, densytometr, termometr, higrometr),</w:t>
      </w:r>
    </w:p>
    <w:p>
      <w:pPr>
        <w:pStyle w:val="Textbody"/>
        <w:numPr>
          <w:ilvl w:val="0"/>
          <w:numId w:val="3"/>
        </w:numPr>
        <w:spacing w:before="0" w:after="120"/>
        <w:jc w:val="both"/>
        <w:rPr>
          <w:sz w:val="22"/>
          <w:szCs w:val="22"/>
        </w:rPr>
      </w:pPr>
      <w:r>
        <w:rPr>
          <w:sz w:val="22"/>
          <w:szCs w:val="22"/>
        </w:rPr>
        <w:t>aktualizacji oprogramowania Aparatury i Sprzętu Medycznego,</w:t>
      </w:r>
    </w:p>
    <w:p>
      <w:pPr>
        <w:pStyle w:val="Textbody"/>
        <w:numPr>
          <w:ilvl w:val="0"/>
          <w:numId w:val="3"/>
        </w:numPr>
        <w:spacing w:before="0" w:after="120"/>
        <w:jc w:val="both"/>
        <w:rPr>
          <w:sz w:val="22"/>
          <w:szCs w:val="22"/>
        </w:rPr>
      </w:pPr>
      <w:r>
        <w:rPr>
          <w:sz w:val="22"/>
          <w:szCs w:val="22"/>
        </w:rPr>
        <w:t>zmiany zegara systemowego z czasu letniego na zimowy i odwrotnie,</w:t>
      </w:r>
    </w:p>
    <w:p>
      <w:pPr>
        <w:pStyle w:val="Textbody"/>
        <w:numPr>
          <w:ilvl w:val="0"/>
          <w:numId w:val="3"/>
        </w:numPr>
        <w:spacing w:before="0" w:after="120"/>
        <w:jc w:val="both"/>
        <w:rPr>
          <w:sz w:val="22"/>
          <w:szCs w:val="22"/>
        </w:rPr>
      </w:pPr>
      <w:r>
        <w:rPr>
          <w:sz w:val="22"/>
          <w:szCs w:val="22"/>
        </w:rPr>
        <w:t xml:space="preserve">wymiany materiałów </w:t>
      </w:r>
      <w:r>
        <w:rPr>
          <w:sz w:val="22"/>
          <w:szCs w:val="22"/>
          <w:shd w:fill="auto" w:val="clear"/>
        </w:rPr>
        <w:t>eksp</w:t>
      </w:r>
      <w:r>
        <w:rPr>
          <w:sz w:val="22"/>
          <w:szCs w:val="22"/>
          <w:shd w:fill="auto" w:val="clear"/>
        </w:rPr>
        <w:t>loatacyjnych, m. in. takich jak: filtry wody, uszczelki, zawory, elektrody, zużyte akumulatory – baterie, głowice, bezpieczniki, żarówki, promienniki bakteriobójcze, itp., wynikających z normalnego użytkowania Aparatury i Sprzętu Medycznego, zgodnie z zaleceniem producenta danego urządzenia. Wymiana następuje po wcześniejszym uzgodnieniu z Działem Techniczno-Eksploatacyjnym.</w:t>
      </w:r>
    </w:p>
    <w:p>
      <w:pPr>
        <w:pStyle w:val="Textbody"/>
        <w:numPr>
          <w:ilvl w:val="0"/>
          <w:numId w:val="3"/>
        </w:numPr>
        <w:spacing w:before="0" w:after="120"/>
        <w:jc w:val="both"/>
        <w:rPr>
          <w:color w:val="000000"/>
          <w:highlight w:val="none"/>
          <w:shd w:fill="auto" w:val="clear"/>
        </w:rPr>
      </w:pPr>
      <w:r>
        <w:rPr>
          <w:color w:val="000000"/>
          <w:sz w:val="22"/>
          <w:szCs w:val="22"/>
          <w:shd w:fill="auto" w:val="clear"/>
        </w:rPr>
        <w:t>Wizyty w nagłych wypadkach, pomoc techniczna, zdalny serwis, aktualizacji i audyt wraz ze szkoleniem praktycznym.</w:t>
      </w:r>
    </w:p>
    <w:p>
      <w:pPr>
        <w:pStyle w:val="Textbody"/>
        <w:numPr>
          <w:ilvl w:val="1"/>
          <w:numId w:val="1"/>
        </w:numPr>
        <w:spacing w:before="0" w:after="120"/>
        <w:ind w:left="1360" w:hanging="680"/>
        <w:jc w:val="both"/>
        <w:rPr>
          <w:sz w:val="22"/>
          <w:szCs w:val="22"/>
        </w:rPr>
      </w:pPr>
      <w:r>
        <w:rPr>
          <w:sz w:val="22"/>
          <w:szCs w:val="22"/>
        </w:rPr>
        <w:t>W przypadku urządzeń podlegających odbiorowi przez inspektorów Urzędu Dozoru Technicznego do obowiązków Zleceniobiorcy należeć będzie przygotowanie urządzenia Aparatury i Sprzętu Medycznego do odbioru, wykonanie czynności w związku</w:t>
        <w:br/>
        <w:t>z zaleceniami UDT, uczestnictwo w odbiorach z udziałem UDT.</w:t>
      </w:r>
    </w:p>
    <w:p>
      <w:pPr>
        <w:pStyle w:val="Textbody"/>
        <w:numPr>
          <w:ilvl w:val="1"/>
          <w:numId w:val="1"/>
        </w:numPr>
        <w:spacing w:before="0" w:after="120"/>
        <w:ind w:left="1360" w:hanging="680"/>
        <w:jc w:val="both"/>
        <w:rPr>
          <w:sz w:val="22"/>
          <w:szCs w:val="22"/>
        </w:rPr>
      </w:pPr>
      <w:r>
        <w:rPr>
          <w:sz w:val="22"/>
          <w:szCs w:val="22"/>
        </w:rPr>
        <w:t xml:space="preserve">Zleceniobiorca zobowiązany będzie także do </w:t>
      </w:r>
      <w:r>
        <w:rPr>
          <w:color w:val="000000"/>
          <w:sz w:val="22"/>
          <w:szCs w:val="22"/>
        </w:rPr>
        <w:t>wykonania testów bezpieczeństwa elektrycznego w urządzeniach podłączanych do sieci 230 V (po przeprowadzeniu naprawy i w ramach przeglądów okresowych). Testy bezpieczeństwa elektrycznego będą wykonywane przy użyciu kalibrowanych testerów, a wynik badania odnotowany będzie w paszporcie technicznym urządzenia lub na raporcie serwisowym, który zostanie przekazany Zleceniodawcy.</w:t>
      </w:r>
    </w:p>
    <w:p>
      <w:pPr>
        <w:pStyle w:val="Textbody"/>
        <w:numPr>
          <w:ilvl w:val="1"/>
          <w:numId w:val="1"/>
        </w:numPr>
        <w:spacing w:before="0" w:after="120"/>
        <w:ind w:left="1360" w:hanging="680"/>
        <w:jc w:val="both"/>
        <w:rPr>
          <w:sz w:val="22"/>
          <w:szCs w:val="22"/>
        </w:rPr>
      </w:pPr>
      <w:r>
        <w:rPr>
          <w:color w:val="000000"/>
          <w:sz w:val="22"/>
          <w:szCs w:val="22"/>
        </w:rPr>
        <w:t>Zleceniobiorca wykona niezbędne testy wymagane przez producenta danego urządzenia (testy funkcjonalne). Testy parametrów medycznych wykonywane będą przy użyciu kalibrowanych testerów funkcyjnych. Wynik badania drukowany będzie bezpośrednio</w:t>
        <w:br/>
        <w:t>z urządzenia testującego</w:t>
      </w:r>
      <w:r>
        <w:rPr>
          <w:rStyle w:val="Appleconvertedspace"/>
          <w:rFonts w:eastAsia="Calibri"/>
          <w:sz w:val="22"/>
          <w:szCs w:val="22"/>
        </w:rPr>
        <w:t> </w:t>
      </w:r>
      <w:r>
        <w:rPr>
          <w:color w:val="000000"/>
          <w:sz w:val="22"/>
          <w:szCs w:val="22"/>
        </w:rPr>
        <w:t>i przekazywany Zleceniodawcy (wpinany do paszportu technicznego lub przekazywany</w:t>
      </w:r>
      <w:r>
        <w:rPr>
          <w:rStyle w:val="Appleconvertedspace"/>
          <w:rFonts w:eastAsia="Calibri"/>
          <w:sz w:val="22"/>
          <w:szCs w:val="22"/>
        </w:rPr>
        <w:t> </w:t>
      </w:r>
      <w:r>
        <w:rPr>
          <w:color w:val="000000"/>
          <w:sz w:val="22"/>
          <w:szCs w:val="22"/>
        </w:rPr>
        <w:t>z raportem serwisowym).</w:t>
      </w:r>
    </w:p>
    <w:p>
      <w:pPr>
        <w:pStyle w:val="Textbody"/>
        <w:numPr>
          <w:ilvl w:val="1"/>
          <w:numId w:val="1"/>
        </w:numPr>
        <w:spacing w:before="0" w:after="120"/>
        <w:ind w:left="1360" w:hanging="680"/>
        <w:jc w:val="both"/>
        <w:rPr>
          <w:sz w:val="22"/>
          <w:szCs w:val="22"/>
        </w:rPr>
      </w:pPr>
      <w:r>
        <w:rPr>
          <w:sz w:val="22"/>
          <w:szCs w:val="22"/>
        </w:rPr>
        <w:t>Zleceniobiorca umożliwi utrzymanie stałego kontaktu Stron, w celu konsultacji telefonicznych, w dni robocze od poniedziałku do piątku od godz. 8:00 do godz. min. 15.00.</w:t>
      </w:r>
    </w:p>
    <w:p>
      <w:pPr>
        <w:pStyle w:val="Textbody"/>
        <w:numPr>
          <w:ilvl w:val="1"/>
          <w:numId w:val="1"/>
        </w:numPr>
        <w:spacing w:before="0" w:after="120"/>
        <w:ind w:left="1360" w:hanging="680"/>
        <w:jc w:val="both"/>
        <w:rPr>
          <w:sz w:val="22"/>
          <w:szCs w:val="22"/>
        </w:rPr>
      </w:pPr>
      <w:r>
        <w:rPr>
          <w:sz w:val="22"/>
          <w:szCs w:val="22"/>
        </w:rPr>
        <w:t xml:space="preserve">Naprawy Aparatury i Sprzętu Medycznego dokonywane będą po wcześniejszym zawiadomieniu telefonicznie, pisemnie lub elektronicznie Zleceniobiorcy o zaistniałej nieprawidłowości lub usterce. Zleceniodawca w zawiadomieniu określi nazwę danego urządzenia, jego położenie oraz </w:t>
      </w:r>
      <w:r>
        <w:rPr>
          <w:sz w:val="22"/>
          <w:szCs w:val="22"/>
          <w:shd w:fill="auto" w:val="clear"/>
        </w:rPr>
        <w:t>określi, jeśli to możliwe stwierdzoną usterkę.</w:t>
      </w:r>
    </w:p>
    <w:p>
      <w:pPr>
        <w:pStyle w:val="Textbody"/>
        <w:numPr>
          <w:ilvl w:val="1"/>
          <w:numId w:val="1"/>
        </w:numPr>
        <w:spacing w:before="0" w:after="120"/>
        <w:ind w:left="1360" w:hanging="680"/>
        <w:jc w:val="both"/>
        <w:rPr>
          <w:highlight w:val="none"/>
          <w:shd w:fill="auto" w:val="clear"/>
        </w:rPr>
      </w:pPr>
      <w:r>
        <w:rPr>
          <w:sz w:val="22"/>
          <w:szCs w:val="22"/>
          <w:shd w:fill="auto" w:val="clear"/>
        </w:rPr>
        <w:t xml:space="preserve">Zleceniobiorca zobowiązany jest do podjęcia się naprawy uszkodzonego sprzętu, urządzenia w terminie nie później </w:t>
      </w:r>
      <w:r>
        <w:rPr>
          <w:sz w:val="22"/>
          <w:szCs w:val="22"/>
          <w:shd w:fill="auto" w:val="clear"/>
        </w:rPr>
        <w:t>niż 24 - 48 godzin</w:t>
      </w:r>
      <w:r>
        <w:rPr>
          <w:sz w:val="22"/>
          <w:szCs w:val="22"/>
          <w:shd w:fill="auto" w:val="clear"/>
        </w:rPr>
        <w:t xml:space="preserve"> w dni robocze od przesłania przez Zleceniodawcę informacji o uszkodzeniu, usterce lub innej nieprawidłowości. </w:t>
      </w:r>
    </w:p>
    <w:p>
      <w:pPr>
        <w:pStyle w:val="Textbody"/>
        <w:numPr>
          <w:ilvl w:val="1"/>
          <w:numId w:val="1"/>
        </w:numPr>
        <w:spacing w:before="0" w:after="120"/>
        <w:ind w:left="1360" w:hanging="680"/>
        <w:jc w:val="both"/>
        <w:rPr>
          <w:highlight w:val="none"/>
          <w:shd w:fill="auto" w:val="clear"/>
        </w:rPr>
      </w:pPr>
      <w:r>
        <w:rPr>
          <w:sz w:val="22"/>
          <w:szCs w:val="22"/>
          <w:shd w:fill="auto" w:val="clear"/>
        </w:rPr>
        <w:t xml:space="preserve">Po przystąpieniu do naprawy, nie później niż </w:t>
      </w:r>
      <w:r>
        <w:rPr>
          <w:sz w:val="22"/>
          <w:szCs w:val="22"/>
          <w:shd w:fill="auto" w:val="clear"/>
        </w:rPr>
        <w:t>w terminie 48 godzin</w:t>
      </w:r>
      <w:r>
        <w:rPr>
          <w:sz w:val="22"/>
          <w:szCs w:val="22"/>
          <w:shd w:fill="auto" w:val="clear"/>
        </w:rPr>
        <w:t xml:space="preserve"> w dni robocze od zgłoszenia przez Zleceniodawcę usterki lub nieprawidłowości, Zleceniobiorca po dokonaniu diagnostyki uszkodzenia, przedstawi Zleceniodawcy kosztorys - kalkulację kosztów naprawy lub wymiany części zamiennych na nowe. Kosztorys naprawy, po zaakceptowaniu przez Zleceniodawcę stanowić będzie podstawę do dokonania naprawy uszkodzonego urządzenia Aparatury i Sprzętu Medycznego.</w:t>
      </w:r>
    </w:p>
    <w:p>
      <w:pPr>
        <w:pStyle w:val="Textbody"/>
        <w:numPr>
          <w:ilvl w:val="1"/>
          <w:numId w:val="1"/>
        </w:numPr>
        <w:spacing w:before="0" w:after="120"/>
        <w:ind w:left="1360" w:hanging="680"/>
        <w:jc w:val="both"/>
        <w:rPr>
          <w:sz w:val="22"/>
          <w:szCs w:val="22"/>
        </w:rPr>
      </w:pPr>
      <w:r>
        <w:rPr>
          <w:sz w:val="22"/>
          <w:szCs w:val="22"/>
          <w:shd w:fill="auto" w:val="clear"/>
        </w:rPr>
        <w:t xml:space="preserve">Usunięcie usterek, zrealizowanie naprawy zostanie dokonane </w:t>
      </w:r>
      <w:r>
        <w:rPr>
          <w:color w:val="000000"/>
          <w:sz w:val="22"/>
          <w:szCs w:val="22"/>
          <w:shd w:fill="auto" w:val="clear"/>
        </w:rPr>
        <w:t xml:space="preserve">przez Zleceniobiorcę        </w:t>
      </w:r>
      <w:r>
        <w:rPr>
          <w:color w:val="FF0000"/>
          <w:sz w:val="22"/>
          <w:szCs w:val="22"/>
          <w:shd w:fill="auto" w:val="clear"/>
        </w:rPr>
        <w:t xml:space="preserve"> </w:t>
      </w:r>
      <w:r>
        <w:rPr>
          <w:sz w:val="22"/>
          <w:szCs w:val="22"/>
          <w:shd w:fill="auto" w:val="clear"/>
        </w:rPr>
        <w:t xml:space="preserve">w terminie </w:t>
      </w:r>
      <w:r>
        <w:rPr>
          <w:sz w:val="22"/>
          <w:szCs w:val="22"/>
          <w:shd w:fill="auto" w:val="clear"/>
        </w:rPr>
        <w:t>maksymalnie 5 dni roboczych</w:t>
      </w:r>
      <w:r>
        <w:rPr>
          <w:sz w:val="22"/>
          <w:szCs w:val="22"/>
          <w:shd w:fill="auto" w:val="clear"/>
        </w:rPr>
        <w:t xml:space="preserve"> od zgłoszenia przez Zleceniodawcę usterki lub nieprawidłowości, a w przypadku napraw bardziej skomplikowanych w terminie </w:t>
      </w:r>
      <w:r>
        <w:rPr>
          <w:sz w:val="22"/>
          <w:szCs w:val="22"/>
          <w:shd w:fill="auto" w:val="clear"/>
        </w:rPr>
        <w:t>15</w:t>
      </w:r>
      <w:r>
        <w:rPr>
          <w:sz w:val="22"/>
          <w:szCs w:val="22"/>
          <w:shd w:fill="auto" w:val="clear"/>
        </w:rPr>
        <w:t xml:space="preserve"> </w:t>
      </w:r>
      <w:r>
        <w:rPr>
          <w:sz w:val="22"/>
          <w:szCs w:val="22"/>
          <w:shd w:fill="auto" w:val="clear"/>
        </w:rPr>
        <w:t>dni roboczych od zaakceptowania przez Zleceniodawcę kosztorysu naprawy.</w:t>
      </w:r>
      <w:r>
        <w:rPr>
          <w:sz w:val="22"/>
          <w:szCs w:val="22"/>
          <w:shd w:fill="auto" w:val="clear"/>
        </w:rPr>
        <w:t xml:space="preserve"> Inny termin realizacji naprawy może być dopuszczony wyłącznie w uzasadnionych i niezależnych</w:t>
      </w:r>
      <w:r>
        <w:rPr>
          <w:sz w:val="22"/>
          <w:szCs w:val="22"/>
        </w:rPr>
        <w:t xml:space="preserve"> od Zleceniobiorcy przypadkach, o których Zleceniobiorca niezwłocznie poinformuje Zleceniodawcę.</w:t>
      </w:r>
    </w:p>
    <w:p>
      <w:pPr>
        <w:pStyle w:val="Textbody"/>
        <w:numPr>
          <w:ilvl w:val="1"/>
          <w:numId w:val="1"/>
        </w:numPr>
        <w:spacing w:before="0" w:after="120"/>
        <w:ind w:left="1360" w:hanging="680"/>
        <w:jc w:val="both"/>
        <w:rPr>
          <w:sz w:val="22"/>
          <w:szCs w:val="22"/>
        </w:rPr>
      </w:pPr>
      <w:r>
        <w:rPr>
          <w:sz w:val="22"/>
          <w:szCs w:val="22"/>
        </w:rPr>
        <w:t xml:space="preserve">Naprawy będą dokonywane zgodnie z przyjętymi przez Strony ustaleniami w siedzibie Zleceniodawcy od poniedziałku do piątku w godzinach pracy pomiędzy 8.00 a 19.00 albo w siedzibie lub innym miejscu działalności Zleceniobiorcy, gdzie dane urządzenie przetransportowane zostanie na koszt i ryzyko Zleceniobiorcy. </w:t>
      </w:r>
    </w:p>
    <w:p>
      <w:pPr>
        <w:pStyle w:val="Textbody"/>
        <w:numPr>
          <w:ilvl w:val="1"/>
          <w:numId w:val="1"/>
        </w:numPr>
        <w:spacing w:before="0" w:after="120"/>
        <w:ind w:left="1360" w:hanging="680"/>
        <w:jc w:val="both"/>
        <w:rPr>
          <w:sz w:val="22"/>
          <w:szCs w:val="22"/>
        </w:rPr>
      </w:pPr>
      <w:r>
        <w:rPr>
          <w:sz w:val="22"/>
          <w:szCs w:val="22"/>
        </w:rPr>
        <w:t>Zleceniobiorca zobowiązuje się do wykonania czynności przeglądowo – konserwacyjnych i naprawczych zgodnie z właściwościami danego sprzętu/aparatury, obowiązującymi instrukcjami, standardami, normą.</w:t>
      </w:r>
    </w:p>
    <w:p>
      <w:pPr>
        <w:pStyle w:val="Textbody"/>
        <w:numPr>
          <w:ilvl w:val="1"/>
          <w:numId w:val="1"/>
        </w:numPr>
        <w:spacing w:before="0" w:after="120"/>
        <w:ind w:left="1360" w:hanging="680"/>
        <w:jc w:val="both"/>
        <w:rPr>
          <w:sz w:val="22"/>
          <w:szCs w:val="22"/>
        </w:rPr>
      </w:pPr>
      <w:r>
        <w:rPr>
          <w:sz w:val="22"/>
          <w:szCs w:val="22"/>
        </w:rPr>
        <w:t>Usługi przeglądów będą wykonywane w siedzibie Zleceniodawcy od poniedziałku do piątku, w godzinach pracy pomięd</w:t>
      </w:r>
      <w:r>
        <w:rPr>
          <w:sz w:val="22"/>
          <w:szCs w:val="22"/>
          <w:shd w:fill="auto" w:val="clear"/>
        </w:rPr>
        <w:t>zy</w:t>
      </w:r>
      <w:r>
        <w:rPr>
          <w:sz w:val="22"/>
          <w:szCs w:val="22"/>
          <w:shd w:fill="auto" w:val="clear"/>
        </w:rPr>
        <w:t xml:space="preserve"> 8.00 a 15.00 albo</w:t>
      </w:r>
      <w:r>
        <w:rPr>
          <w:sz w:val="22"/>
          <w:szCs w:val="22"/>
          <w:shd w:fill="auto" w:val="clear"/>
        </w:rPr>
        <w:t xml:space="preserve"> w siedzib</w:t>
      </w:r>
      <w:r>
        <w:rPr>
          <w:sz w:val="22"/>
          <w:szCs w:val="22"/>
        </w:rPr>
        <w:t xml:space="preserve">ie lub innym miejscu działalności Zleceniobiorcy, gdzie dane urządzenie przetransportowane zostanie na koszt i ryzyko Zleceniobiorcy. </w:t>
      </w:r>
    </w:p>
    <w:p>
      <w:pPr>
        <w:pStyle w:val="Textbody"/>
        <w:numPr>
          <w:ilvl w:val="1"/>
          <w:numId w:val="1"/>
        </w:numPr>
        <w:spacing w:before="0" w:after="120"/>
        <w:ind w:left="1360" w:hanging="680"/>
        <w:jc w:val="both"/>
        <w:rPr>
          <w:sz w:val="22"/>
          <w:szCs w:val="22"/>
        </w:rPr>
      </w:pPr>
      <w:r>
        <w:rPr>
          <w:sz w:val="22"/>
          <w:szCs w:val="22"/>
        </w:rPr>
        <w:t>Zleceniobiorca zobowiązuje się do stosowania w czasie przeglądów i napraw wyłączni</w:t>
      </w:r>
      <w:r>
        <w:rPr>
          <w:sz w:val="22"/>
          <w:szCs w:val="22"/>
          <w:shd w:fill="FFFFFF" w:val="clear"/>
        </w:rPr>
        <w:t>e</w:t>
      </w:r>
      <w:r>
        <w:rPr>
          <w:sz w:val="22"/>
          <w:szCs w:val="22"/>
          <w:highlight w:val="white"/>
        </w:rPr>
        <w:t xml:space="preserve"> fabrycznie nowych części</w:t>
      </w:r>
      <w:r>
        <w:rPr>
          <w:color w:val="000000"/>
          <w:sz w:val="22"/>
          <w:szCs w:val="22"/>
          <w:shd w:fill="auto" w:val="clear"/>
        </w:rPr>
        <w:t xml:space="preserve"> zamiennych z gwarancją. </w:t>
      </w:r>
    </w:p>
    <w:p>
      <w:pPr>
        <w:pStyle w:val="Textbody"/>
        <w:numPr>
          <w:ilvl w:val="1"/>
          <w:numId w:val="1"/>
        </w:numPr>
        <w:spacing w:before="0" w:after="120"/>
        <w:ind w:left="1360" w:hanging="680"/>
        <w:jc w:val="both"/>
        <w:rPr>
          <w:color w:val="000000"/>
          <w:highlight w:val="none"/>
          <w:shd w:fill="auto" w:val="clear"/>
        </w:rPr>
      </w:pPr>
      <w:r>
        <w:rPr>
          <w:color w:val="000000"/>
          <w:sz w:val="22"/>
          <w:szCs w:val="22"/>
          <w:shd w:fill="auto" w:val="clear"/>
        </w:rPr>
        <w:t xml:space="preserve">W przypadku braku możliwości naprawy bądź zużycia eksploatacyjnego urządzenia medycznego wystawiane będzie </w:t>
      </w:r>
      <w:r>
        <w:rPr>
          <w:color w:val="000000"/>
          <w:sz w:val="22"/>
          <w:szCs w:val="22"/>
          <w:shd w:fill="auto" w:val="clear"/>
        </w:rPr>
        <w:t xml:space="preserve">przez Zleceniobiorcę </w:t>
      </w:r>
      <w:r>
        <w:rPr>
          <w:color w:val="000000"/>
          <w:sz w:val="22"/>
          <w:szCs w:val="22"/>
          <w:shd w:fill="auto" w:val="clear"/>
        </w:rPr>
        <w:t>nieodpłatnie zaświadczenie /orzeczenie techniczne.</w:t>
      </w:r>
    </w:p>
    <w:p>
      <w:pPr>
        <w:pStyle w:val="Textbody"/>
        <w:numPr>
          <w:ilvl w:val="1"/>
          <w:numId w:val="1"/>
        </w:numPr>
        <w:spacing w:before="0" w:after="120"/>
        <w:ind w:left="1360" w:hanging="680"/>
        <w:jc w:val="both"/>
        <w:rPr>
          <w:color w:val="000000"/>
          <w:highlight w:val="none"/>
          <w:shd w:fill="auto" w:val="clear"/>
        </w:rPr>
      </w:pPr>
      <w:r>
        <w:rPr>
          <w:color w:val="000000"/>
          <w:sz w:val="22"/>
          <w:szCs w:val="22"/>
          <w:shd w:fill="auto" w:val="clear"/>
          <w:lang w:eastAsia="ar-SA"/>
        </w:rPr>
        <w:t>W trakcie realizacji Umowy, Zleceniobiorca jest zobowiązany do przestrzegania zasad BHP i ppoż.</w:t>
      </w:r>
    </w:p>
    <w:p>
      <w:pPr>
        <w:pStyle w:val="Textbody"/>
        <w:numPr>
          <w:ilvl w:val="1"/>
          <w:numId w:val="1"/>
        </w:numPr>
        <w:spacing w:before="0" w:after="120"/>
        <w:ind w:left="1360" w:hanging="680"/>
        <w:jc w:val="both"/>
        <w:rPr>
          <w:color w:val="000000"/>
          <w:highlight w:val="none"/>
          <w:shd w:fill="auto" w:val="clear"/>
        </w:rPr>
      </w:pPr>
      <w:r>
        <w:rPr>
          <w:color w:val="000000"/>
          <w:sz w:val="22"/>
          <w:szCs w:val="22"/>
          <w:shd w:fill="auto" w:val="clear"/>
        </w:rPr>
        <w:t>W przypadku przeglądów serwisowych i napraw Aparatury i Sprzętu Medycznego, Zleceniobiorca w przypadku posiadania przekaże Zamawiającemu do nieodpłatnej dyspozycji urządzenie zastępcze.</w:t>
      </w:r>
    </w:p>
    <w:p>
      <w:pPr>
        <w:pStyle w:val="Textbody"/>
        <w:numPr>
          <w:ilvl w:val="1"/>
          <w:numId w:val="1"/>
        </w:numPr>
        <w:spacing w:before="0" w:after="120"/>
        <w:ind w:left="1360" w:hanging="680"/>
        <w:jc w:val="both"/>
        <w:rPr>
          <w:color w:val="000000"/>
          <w:highlight w:val="none"/>
          <w:shd w:fill="auto" w:val="clear"/>
        </w:rPr>
      </w:pPr>
      <w:r>
        <w:rPr>
          <w:color w:val="000000"/>
          <w:sz w:val="22"/>
          <w:szCs w:val="22"/>
          <w:shd w:fill="auto" w:val="clear"/>
        </w:rPr>
        <w:t xml:space="preserve">Do wszelkich czynności związanych z realizacją przedmiotu umowy, w tym do wezwania </w:t>
      </w:r>
      <w:r>
        <w:rPr>
          <w:color w:val="000000"/>
          <w:sz w:val="22"/>
          <w:szCs w:val="22"/>
          <w:shd w:fill="auto" w:val="clear"/>
        </w:rPr>
        <w:t xml:space="preserve">w określonych terminach do usunięcia wad i usterek będą wyznaczeni i upoważnieni przedstawiciele Stron, tj.: </w:t>
      </w:r>
    </w:p>
    <w:p>
      <w:pPr>
        <w:pStyle w:val="Textbody"/>
        <w:spacing w:before="0" w:after="120"/>
        <w:ind w:left="1360" w:hanging="0"/>
        <w:jc w:val="both"/>
        <w:rPr>
          <w:color w:val="000000"/>
          <w:highlight w:val="none"/>
          <w:shd w:fill="auto" w:val="clear"/>
        </w:rPr>
      </w:pPr>
      <w:r>
        <w:rPr>
          <w:color w:val="000000"/>
          <w:sz w:val="22"/>
          <w:szCs w:val="22"/>
          <w:shd w:fill="auto" w:val="clear"/>
        </w:rPr>
        <w:t xml:space="preserve">a) ze strony Zleceniodawcy będzie to: …………………… Pani …………………., adres mailowy: …………………………….. , telefon: ………………………. lub osoby przez nią upoważnione. </w:t>
      </w:r>
    </w:p>
    <w:p>
      <w:pPr>
        <w:pStyle w:val="Textbody"/>
        <w:spacing w:before="0" w:after="120"/>
        <w:ind w:left="1360" w:hanging="0"/>
        <w:jc w:val="both"/>
        <w:rPr>
          <w:color w:val="000000"/>
          <w:highlight w:val="none"/>
          <w:shd w:fill="auto" w:val="clear"/>
        </w:rPr>
      </w:pPr>
      <w:r>
        <w:rPr>
          <w:color w:val="000000"/>
          <w:sz w:val="22"/>
          <w:szCs w:val="22"/>
          <w:shd w:fill="auto" w:val="clear"/>
        </w:rPr>
        <w:t>b) ze strony Zleceniobiorcy będzie to: ………………………………adres mailowy: …………………………., telefon: ………………………………</w:t>
      </w:r>
    </w:p>
    <w:p>
      <w:pPr>
        <w:pStyle w:val="Textbody"/>
        <w:numPr>
          <w:ilvl w:val="0"/>
          <w:numId w:val="1"/>
        </w:numPr>
        <w:rPr>
          <w:b/>
          <w:b/>
          <w:sz w:val="22"/>
          <w:szCs w:val="22"/>
        </w:rPr>
      </w:pPr>
      <w:r>
        <w:rPr>
          <w:b/>
          <w:sz w:val="22"/>
          <w:szCs w:val="22"/>
        </w:rPr>
        <w:t>Wynagrodzenie Zleceniobiorcy.</w:t>
      </w:r>
    </w:p>
    <w:p>
      <w:pPr>
        <w:pStyle w:val="Textbody"/>
        <w:rPr>
          <w:b/>
          <w:b/>
          <w:color w:val="000000"/>
          <w:sz w:val="22"/>
          <w:szCs w:val="22"/>
        </w:rPr>
      </w:pPr>
      <w:r>
        <w:rPr>
          <w:b/>
          <w:color w:val="000000"/>
          <w:sz w:val="22"/>
          <w:szCs w:val="22"/>
        </w:rPr>
      </w:r>
    </w:p>
    <w:p>
      <w:pPr>
        <w:pStyle w:val="Textbody"/>
        <w:numPr>
          <w:ilvl w:val="1"/>
          <w:numId w:val="1"/>
        </w:numPr>
        <w:spacing w:before="0" w:after="120"/>
        <w:ind w:left="1360" w:hanging="680"/>
        <w:jc w:val="both"/>
        <w:rPr>
          <w:sz w:val="22"/>
          <w:szCs w:val="22"/>
        </w:rPr>
      </w:pPr>
      <w:r>
        <w:rPr>
          <w:color w:val="000000"/>
          <w:sz w:val="22"/>
          <w:szCs w:val="22"/>
        </w:rPr>
        <w:t xml:space="preserve">Wartość Przedmiotu Umowy łącznie </w:t>
      </w:r>
      <w:r>
        <w:rPr>
          <w:color w:val="000000"/>
          <w:sz w:val="22"/>
          <w:szCs w:val="22"/>
        </w:rPr>
        <w:t xml:space="preserve">za cały okres obowiązywania </w:t>
      </w:r>
      <w:r>
        <w:rPr>
          <w:color w:val="000000"/>
          <w:sz w:val="22"/>
          <w:szCs w:val="22"/>
        </w:rPr>
        <w:t>w</w:t>
      </w:r>
      <w:r>
        <w:rPr>
          <w:sz w:val="22"/>
          <w:szCs w:val="22"/>
        </w:rPr>
        <w:t>ynosi do _____________________ zł (słownie: ________________________________________ ) brutto.</w:t>
      </w:r>
    </w:p>
    <w:p>
      <w:pPr>
        <w:pStyle w:val="Textbody"/>
        <w:numPr>
          <w:ilvl w:val="1"/>
          <w:numId w:val="1"/>
        </w:numPr>
        <w:spacing w:before="0" w:after="120"/>
        <w:ind w:left="1360" w:hanging="680"/>
        <w:jc w:val="both"/>
        <w:rPr>
          <w:sz w:val="22"/>
          <w:szCs w:val="22"/>
        </w:rPr>
      </w:pPr>
      <w:r>
        <w:rPr>
          <w:sz w:val="22"/>
          <w:szCs w:val="22"/>
        </w:rPr>
        <w:t>Strony ustalają, ryczałtowe ceny jednostkowe za przeglądy (konserwacje) Aparatury i Sprzętu Medycznego zgodnie z cennikiem stanowiący</w:t>
      </w:r>
      <w:r>
        <w:rPr>
          <w:sz w:val="22"/>
          <w:szCs w:val="22"/>
          <w:shd w:fill="auto" w:val="clear"/>
        </w:rPr>
        <w:t>m</w:t>
      </w:r>
      <w:r>
        <w:rPr>
          <w:sz w:val="22"/>
          <w:szCs w:val="22"/>
          <w:shd w:fill="auto" w:val="clear"/>
        </w:rPr>
        <w:t xml:space="preserve"> </w:t>
      </w:r>
      <w:r>
        <w:rPr>
          <w:b/>
          <w:sz w:val="22"/>
          <w:szCs w:val="22"/>
          <w:shd w:fill="auto" w:val="clear"/>
        </w:rPr>
        <w:t>Załącznik numer 1</w:t>
      </w:r>
      <w:r>
        <w:rPr>
          <w:sz w:val="22"/>
          <w:szCs w:val="22"/>
          <w:shd w:fill="auto" w:val="clear"/>
        </w:rPr>
        <w:t xml:space="preserve"> do Umowy. Ceny obejmują koszty wszystkich niezbędnych czynności, które Zlecenio</w:t>
      </w:r>
      <w:r>
        <w:rPr>
          <w:sz w:val="22"/>
          <w:szCs w:val="22"/>
        </w:rPr>
        <w:t>biorca zobowiązany jest wykonać w celu podtrzymania stałej gotowości eksploatacyjnej sprzętu i aparatury medycznej, w tym m. in. koszty dojazdów Zleceniodawcy, koszty odbioru podlegających naprawie urządzeń. Cena brutto jednej roboczogodziny naprawy Aparatury i Sprzętu Medycznego wynosi: pakiet nr____- ____zł (słownie:________________złotych i _______groszy). Cena jednostkowa jednej roboczogodziny zawiera cenę jednej godziny robocizny.</w:t>
      </w:r>
    </w:p>
    <w:p>
      <w:pPr>
        <w:pStyle w:val="Textbody"/>
        <w:numPr>
          <w:ilvl w:val="1"/>
          <w:numId w:val="1"/>
        </w:numPr>
        <w:spacing w:before="0" w:after="120"/>
        <w:ind w:left="1360" w:hanging="680"/>
        <w:jc w:val="both"/>
        <w:rPr>
          <w:sz w:val="22"/>
          <w:szCs w:val="22"/>
        </w:rPr>
      </w:pPr>
      <w:r>
        <w:rPr>
          <w:sz w:val="22"/>
          <w:szCs w:val="22"/>
        </w:rPr>
        <w:t xml:space="preserve">Rozliczenie Stron następować będzie jeden raz za dany Okres Rozliczeniowy. </w:t>
      </w:r>
    </w:p>
    <w:p>
      <w:pPr>
        <w:pStyle w:val="Textbody"/>
        <w:numPr>
          <w:ilvl w:val="1"/>
          <w:numId w:val="1"/>
        </w:numPr>
        <w:spacing w:before="0" w:after="120"/>
        <w:ind w:left="1360" w:hanging="680"/>
        <w:jc w:val="both"/>
        <w:rPr>
          <w:sz w:val="22"/>
          <w:szCs w:val="22"/>
          <w:highlight w:val="white"/>
        </w:rPr>
      </w:pPr>
      <w:r>
        <w:rPr>
          <w:sz w:val="22"/>
          <w:szCs w:val="22"/>
          <w:highlight w:val="white"/>
        </w:rPr>
        <w:t>Wynagrodzenie opisane w Załąc</w:t>
      </w:r>
      <w:r>
        <w:rPr>
          <w:color w:val="000000"/>
          <w:sz w:val="22"/>
          <w:szCs w:val="22"/>
          <w:shd w:fill="auto" w:val="clear"/>
        </w:rPr>
        <w:t>znik</w:t>
      </w:r>
      <w:r>
        <w:rPr>
          <w:color w:val="000000"/>
          <w:sz w:val="22"/>
          <w:szCs w:val="22"/>
          <w:shd w:fill="auto" w:val="clear"/>
        </w:rPr>
        <w:t>u Numer 1 do umowy</w:t>
      </w:r>
      <w:r>
        <w:rPr>
          <w:color w:val="000000"/>
          <w:sz w:val="22"/>
          <w:szCs w:val="22"/>
          <w:shd w:fill="auto" w:val="clear"/>
        </w:rPr>
        <w:t xml:space="preserve"> nie obejmuje kosztu części zamiennych niezbędnych do naprawy objętych Umową Aparatury i Sprzętu Medycznego, które Zleceniodawca ponosić będzie we własnym </w:t>
      </w:r>
      <w:r>
        <w:rPr>
          <w:sz w:val="22"/>
          <w:szCs w:val="22"/>
          <w:highlight w:val="white"/>
        </w:rPr>
        <w:t>zakresie, poprzez ich bezpośredni zakup lub za pośrednictwem Zleceniobiorcy. W ostatnim wypadku Zleceniobiorca wystawi Zleceniodawcy odpowiednią re fakturę VAT obejmującą  koszt zakupu części zamiennych naprawianej Aparatury i Sprzętu Medycznego.</w:t>
      </w:r>
    </w:p>
    <w:p>
      <w:pPr>
        <w:pStyle w:val="Textbody"/>
        <w:numPr>
          <w:ilvl w:val="1"/>
          <w:numId w:val="1"/>
        </w:numPr>
        <w:spacing w:before="0" w:after="120"/>
        <w:ind w:left="1360" w:hanging="680"/>
        <w:jc w:val="both"/>
        <w:rPr>
          <w:sz w:val="22"/>
          <w:szCs w:val="22"/>
        </w:rPr>
      </w:pPr>
      <w:r>
        <w:rPr>
          <w:sz w:val="22"/>
          <w:szCs w:val="22"/>
          <w:highlight w:val="white"/>
        </w:rPr>
        <w:t>Wynagrodzenie opisane w Załączniku Numer 1 obejmuje koszt materiałów eksploatacyjnych niezbędnych do p</w:t>
      </w:r>
      <w:r>
        <w:rPr>
          <w:color w:val="000000"/>
          <w:sz w:val="22"/>
          <w:szCs w:val="22"/>
          <w:highlight w:val="white"/>
        </w:rPr>
        <w:t>rzeprowadzenia czynności serwisowych.</w:t>
      </w:r>
    </w:p>
    <w:p>
      <w:pPr>
        <w:pStyle w:val="Textbody"/>
        <w:numPr>
          <w:ilvl w:val="1"/>
          <w:numId w:val="1"/>
        </w:numPr>
        <w:spacing w:before="0" w:after="120"/>
        <w:ind w:left="1360" w:hanging="680"/>
        <w:jc w:val="both"/>
        <w:rPr>
          <w:color w:val="000000"/>
          <w:sz w:val="22"/>
          <w:szCs w:val="22"/>
        </w:rPr>
      </w:pPr>
      <w:r>
        <w:rPr>
          <w:color w:val="000000"/>
          <w:sz w:val="22"/>
          <w:szCs w:val="22"/>
        </w:rPr>
        <w:t>Wynagrodzenie nie może być zmienione w okresie obowiązywania niniejszej umowy, za wyjątkiem okoliczności przewidzianych w treści Umowy i w przepisach dotyczących zamówień publicznych.</w:t>
      </w:r>
    </w:p>
    <w:p>
      <w:pPr>
        <w:pStyle w:val="ListParagraph"/>
        <w:numPr>
          <w:ilvl w:val="0"/>
          <w:numId w:val="1"/>
        </w:numPr>
        <w:jc w:val="both"/>
        <w:rPr>
          <w:color w:val="000000"/>
          <w:sz w:val="22"/>
          <w:szCs w:val="22"/>
        </w:rPr>
      </w:pPr>
      <w:r>
        <w:rPr>
          <w:b/>
          <w:bCs/>
          <w:color w:val="000000"/>
          <w:sz w:val="22"/>
          <w:szCs w:val="22"/>
        </w:rPr>
        <w:t xml:space="preserve">Zmiana wysokości wynagrodzenia </w:t>
      </w:r>
    </w:p>
    <w:p>
      <w:pPr>
        <w:pStyle w:val="ListParagraph"/>
        <w:numPr>
          <w:ilvl w:val="1"/>
          <w:numId w:val="1"/>
        </w:numPr>
        <w:jc w:val="both"/>
        <w:rPr>
          <w:color w:val="000000"/>
          <w:sz w:val="22"/>
          <w:szCs w:val="22"/>
        </w:rPr>
      </w:pPr>
      <w:r>
        <w:rPr>
          <w:color w:val="000000"/>
          <w:sz w:val="22"/>
          <w:szCs w:val="22"/>
        </w:rPr>
        <w:t xml:space="preserve">Zleceniodawca przewiduje możliwość zmian postanowień zawartej umowy </w:t>
      </w:r>
    </w:p>
    <w:p>
      <w:pPr>
        <w:pStyle w:val="ListParagraph"/>
        <w:ind w:left="1080" w:hanging="0"/>
        <w:jc w:val="both"/>
        <w:rPr>
          <w:color w:val="000000"/>
          <w:sz w:val="22"/>
          <w:szCs w:val="22"/>
        </w:rPr>
      </w:pPr>
      <w:r>
        <w:rPr>
          <w:color w:val="000000"/>
          <w:sz w:val="22"/>
          <w:szCs w:val="22"/>
        </w:rPr>
        <w:t xml:space="preserve">w stosunku do treści oferty, na podstawie której dokonano wyboru Zleceniodawcy , w przypadku wystąpienia co najmniej jednej z okoliczności wymienionych poniżej z uwzględnieniem podawanych warunków ich wprowadzenia mając na uwadze treść art. 455 ust. 1 pkt 1 a)-c) ustawy Pzp. </w:t>
      </w:r>
    </w:p>
    <w:p>
      <w:pPr>
        <w:pStyle w:val="ListParagraph"/>
        <w:numPr>
          <w:ilvl w:val="1"/>
          <w:numId w:val="1"/>
        </w:numPr>
        <w:jc w:val="both"/>
        <w:rPr>
          <w:color w:val="000000"/>
          <w:sz w:val="22"/>
          <w:szCs w:val="22"/>
        </w:rPr>
      </w:pPr>
      <w:r>
        <w:rPr>
          <w:color w:val="000000"/>
          <w:sz w:val="22"/>
          <w:szCs w:val="22"/>
        </w:rPr>
        <w:t xml:space="preserve">Zgodnie z art. 455 ust. 1 pkt 1 a)-c) ustawy Pzp, Strony przewidują, że w przypadku </w:t>
      </w:r>
    </w:p>
    <w:p>
      <w:pPr>
        <w:pStyle w:val="ListParagraph"/>
        <w:ind w:left="1080" w:hanging="0"/>
        <w:jc w:val="both"/>
        <w:rPr>
          <w:color w:val="000000"/>
          <w:sz w:val="22"/>
          <w:szCs w:val="22"/>
        </w:rPr>
      </w:pPr>
      <w:r>
        <w:rPr>
          <w:color w:val="000000"/>
          <w:sz w:val="22"/>
          <w:szCs w:val="22"/>
        </w:rPr>
        <w:t xml:space="preserve">ustawowej zmiany stawki podatku VAT dopuszczają zmianę wartości wynagrodzenia Zleceniobiorcy. W takim przypadku wartość brutto wynagrodzenia </w:t>
      </w:r>
      <w:bookmarkStart w:id="1" w:name="_Hlk127981149"/>
      <w:r>
        <w:rPr>
          <w:color w:val="000000"/>
          <w:sz w:val="22"/>
          <w:szCs w:val="22"/>
        </w:rPr>
        <w:t xml:space="preserve">Zleceniobiorcy </w:t>
      </w:r>
      <w:bookmarkEnd w:id="1"/>
      <w:r>
        <w:rPr>
          <w:color w:val="000000"/>
          <w:sz w:val="22"/>
          <w:szCs w:val="22"/>
        </w:rPr>
        <w:t xml:space="preserve">ulegnie zmianie zgodnie z wprowadzoną zmianą przepisów prawa powszechnie obowiązujących na warunkach opisanych, jak wyżej, a wartość netto wynagrodzenia Wykonawcy pozostanie bez zmian.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minimalnego wynagrodzenia za pracę ustalonego na podstawie art. 2 ust. 3-5 ustawy z dnia 10.10.2002r. o minimalnym wynagrodzeniu za pracę (t.j. Dz. U. z 2020r. poz. 2207 ze zm.), w takim przypadku wynagrodzenie Zleceniobiorcy ulegnie zmianie odpowiednio do dokonanej zmiany wynagrodzeń pracowników Zleceniobiorcy realizującej przedmiot umowy, po wykazaniu zaistniałego faktu zmiany wynagrodzenia na podstawie przedłożonych dokumentów źródłowych i wniosku wykonawcy o zmianę wynagrodzenia w związku ze zmianą minimalnego wynagrodzenia ustalonego na podstawie przepisów prawa powszechnie obowiązujących pod warunkiem, że zmiana ta będzie miała wpływ na koszt wykonania przedmiotu umowy przez Zleceniobiorcę.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zasad podlegania ubezpieczeniom społecznym i/lub ubezpieczeniu zdrowotnemu, albo zmianę wysokości składki na ubezpieczenie społeczne lub zdrowotne, w takim przypadku wynagrodzenie Zleceniobiorcy ulegnie zmianie odpowiednio do dokonanej zmiany po wykazaniu zaistniałego faktu zmiany zasad podlegania ubezpieczeniom społecznym i/lub ubezpieczeniu zdrowotnemu, albo zmiany wysokości składki na ubezpieczenie społeczne lub zdrowotne na podstawie przedłożonych dokumentów źródłowych i wniosku Zleceniobiorcy o zmianę wynagrodzenia w związku z powyższą zmianą, ustalonego na podstawie przepisów prawa powszechnie obowiązujących pod warunkiem, że zmiana ta będzie miała wpływ na koszt wykonania przedmiotu umowy przez Zleceniobiorcę.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zasad gromadzenia i wysokości wpłat do pracowniczych planów kapitałowych, o których mowa w ustawie z dnia 04.10.2018 r. o pracowniczych planach kapitałowych (Dz. U. z 2020. poz. 1342 ze zm.), w takim przypadku wynagrodzenie Zleceniobiorcy ulegnie zmianie odpowiednio do dokonanej zmiany wynagrodzeń pracowników Zleceniobiorcy realizujących przedmiot zamówienia, po wykazaniu zaistniałego faktu zmiany wynagrodzenia na podstawie przedłożonych dokumentów źródłowych i wniosku Zleceniobiorcy o zmianę wynagrodzenia w związku ze zmianą zasad gromadzenia i wysokości wpłat do pracowniczych planów kapitałowych pod warunkiem, że zmiana ta będzie miała wpływ na koszt wykonania przedmiotu zamówienia przez Zleceniobiorcę. </w:t>
      </w:r>
    </w:p>
    <w:p>
      <w:pPr>
        <w:pStyle w:val="ListParagraph"/>
        <w:numPr>
          <w:ilvl w:val="1"/>
          <w:numId w:val="1"/>
        </w:numPr>
        <w:jc w:val="both"/>
        <w:rPr>
          <w:color w:val="000000"/>
          <w:sz w:val="22"/>
          <w:szCs w:val="22"/>
        </w:rPr>
      </w:pPr>
      <w:r>
        <w:rPr>
          <w:color w:val="000000"/>
          <w:sz w:val="22"/>
          <w:szCs w:val="22"/>
        </w:rPr>
        <w:t xml:space="preserve">Zmiana wynagrodzenia może nastąpić tylko po wyrażeniu zgody przez </w:t>
      </w:r>
    </w:p>
    <w:p>
      <w:pPr>
        <w:pStyle w:val="ListParagraph"/>
        <w:ind w:left="1080" w:hanging="0"/>
        <w:jc w:val="both"/>
        <w:rPr>
          <w:color w:val="000000"/>
          <w:sz w:val="22"/>
          <w:szCs w:val="22"/>
        </w:rPr>
      </w:pPr>
      <w:r>
        <w:rPr>
          <w:color w:val="000000"/>
          <w:sz w:val="22"/>
          <w:szCs w:val="22"/>
        </w:rPr>
        <w:t xml:space="preserve">Zleceniodawcę na pisemny i uzasadniony wniosek Zleceniobiorcy oraz po zawarciu aneksu do umowy. </w:t>
      </w:r>
    </w:p>
    <w:p>
      <w:pPr>
        <w:pStyle w:val="ListParagraph"/>
        <w:numPr>
          <w:ilvl w:val="1"/>
          <w:numId w:val="1"/>
        </w:numPr>
        <w:jc w:val="both"/>
        <w:rPr>
          <w:color w:val="000000"/>
          <w:sz w:val="22"/>
          <w:szCs w:val="22"/>
        </w:rPr>
      </w:pPr>
      <w:r>
        <w:rPr>
          <w:color w:val="000000"/>
          <w:sz w:val="22"/>
          <w:szCs w:val="22"/>
        </w:rPr>
        <w:t>Strony przyjmują, że maksymalna wartość zmiany wynagrodzenia Zleceniobiorcy</w:t>
      </w:r>
    </w:p>
    <w:p>
      <w:pPr>
        <w:pStyle w:val="ListParagraph"/>
        <w:ind w:left="1080" w:hanging="0"/>
        <w:jc w:val="both"/>
        <w:rPr>
          <w:color w:val="000000"/>
          <w:sz w:val="22"/>
          <w:szCs w:val="22"/>
        </w:rPr>
      </w:pPr>
      <w:r>
        <w:rPr>
          <w:color w:val="000000"/>
          <w:sz w:val="22"/>
          <w:szCs w:val="22"/>
        </w:rPr>
        <w:t xml:space="preserve">jaką dopuszcza Zleceniodawca w efekcie zastosowania postanowień w ust. 6.3. -6.5. wynosi 5% wartości netto wynagrodzenia pierwotnego zawartego w Umowie. </w:t>
      </w:r>
    </w:p>
    <w:p>
      <w:pPr>
        <w:pStyle w:val="ListParagraph"/>
        <w:numPr>
          <w:ilvl w:val="1"/>
          <w:numId w:val="1"/>
        </w:numPr>
        <w:jc w:val="both"/>
        <w:rPr>
          <w:color w:val="000000"/>
          <w:sz w:val="22"/>
          <w:szCs w:val="22"/>
        </w:rPr>
      </w:pPr>
      <w:r>
        <w:rPr>
          <w:color w:val="000000"/>
          <w:sz w:val="22"/>
          <w:szCs w:val="22"/>
        </w:rPr>
        <w:t xml:space="preserve">Strony mając na uwadze treść art. 455 ust. 1 pkt a)-c) ustawy Pzp, przewidują </w:t>
      </w:r>
    </w:p>
    <w:p>
      <w:pPr>
        <w:pStyle w:val="ListParagraph"/>
        <w:ind w:left="1080" w:hanging="0"/>
        <w:jc w:val="both"/>
        <w:rPr>
          <w:color w:val="000000"/>
          <w:sz w:val="22"/>
          <w:szCs w:val="22"/>
        </w:rPr>
      </w:pPr>
      <w:r>
        <w:rPr>
          <w:color w:val="000000"/>
          <w:sz w:val="22"/>
          <w:szCs w:val="22"/>
        </w:rPr>
        <w:t xml:space="preserve">możliwość zmiany terminu wykonania usługi: a) zmiany spowodowane siłą wyższą, w tym klęskami żywiołowymi, epidemią, warunkami uniemożliwiającymi zrealizowanie usług w terminie, b) zmiany będące następstwem okoliczności leżących wyłącznie po stronie Zleceniodawcy, w szczególności wstrzymanie wykonywania usługi z uwagi na realizację/zaniechanie działalności statutowej Zleceniodawcy </w:t>
      </w:r>
    </w:p>
    <w:p>
      <w:pPr>
        <w:pStyle w:val="Normal"/>
        <w:jc w:val="both"/>
        <w:rPr>
          <w:color w:val="000000"/>
          <w:sz w:val="22"/>
          <w:szCs w:val="22"/>
        </w:rPr>
      </w:pPr>
      <w:r>
        <w:rPr>
          <w:color w:val="000000"/>
          <w:sz w:val="22"/>
          <w:szCs w:val="22"/>
        </w:rPr>
        <w:t xml:space="preserve">             </w:t>
      </w:r>
      <w:r>
        <w:rPr>
          <w:color w:val="000000"/>
          <w:sz w:val="22"/>
          <w:szCs w:val="22"/>
        </w:rPr>
        <w:t xml:space="preserve">6.10. Strony mając na uwadze treść art. 455 ust. 1 pkt a)-c) ustawy Pzp, przewidują </w:t>
      </w:r>
    </w:p>
    <w:p>
      <w:pPr>
        <w:pStyle w:val="ListParagraph"/>
        <w:ind w:left="1080" w:hanging="0"/>
        <w:jc w:val="both"/>
        <w:rPr>
          <w:color w:val="000000"/>
          <w:sz w:val="22"/>
          <w:szCs w:val="22"/>
        </w:rPr>
      </w:pPr>
      <w:r>
        <w:rPr>
          <w:color w:val="000000"/>
          <w:sz w:val="22"/>
          <w:szCs w:val="22"/>
        </w:rPr>
        <w:t xml:space="preserve">możliwość zmiany sposobu spełnienia usługi: a) zmiany spowodowane nieprzewidywalną koniecznością wykonania usług nie wymienionych w umowie, ale związanych z należytą realizacją przedmiotu umowy. Zleceniodawca w powyższym przypadku dopuszcza możliwość wykonania usług zamiennych, równoważnych, dodatkowych, ale ich wartość nie może przewyższać wartości usług podstawowych określonych pierwotnie w umowie. b) zmiany spowodowane niewykorzystaniem pełnej ilości usług objętych pierwotnie w umowie. </w:t>
      </w:r>
    </w:p>
    <w:p>
      <w:pPr>
        <w:pStyle w:val="ListParagraph"/>
        <w:numPr>
          <w:ilvl w:val="1"/>
          <w:numId w:val="1"/>
        </w:numPr>
        <w:jc w:val="both"/>
        <w:rPr>
          <w:color w:val="000000"/>
          <w:sz w:val="22"/>
          <w:szCs w:val="22"/>
        </w:rPr>
      </w:pPr>
      <w:r>
        <w:rPr>
          <w:color w:val="000000"/>
          <w:sz w:val="22"/>
          <w:szCs w:val="22"/>
        </w:rPr>
        <w:t xml:space="preserve">W celu dokonania zmian umowy Zleceniobiorca zobowiązany jest wystąpić do </w:t>
      </w:r>
    </w:p>
    <w:p>
      <w:pPr>
        <w:pStyle w:val="ListParagraph"/>
        <w:ind w:left="1080" w:hanging="0"/>
        <w:jc w:val="both"/>
        <w:rPr>
          <w:color w:val="000000"/>
          <w:sz w:val="22"/>
          <w:szCs w:val="22"/>
        </w:rPr>
      </w:pPr>
      <w:r>
        <w:rPr>
          <w:color w:val="000000"/>
          <w:sz w:val="22"/>
          <w:szCs w:val="22"/>
        </w:rPr>
        <w:t xml:space="preserve">Zleceniodawcy z pisemnym wnioskiem o zmianę wynagrodzenia i zawarcie aneksu do umowy, przedkładając odpowiednie kalkulacje i dokumenty na uzasadnienie zmiany: a) potwierdzające zasadność i bezpośredni wpływ zaistniałych zmian na koszty wykonania zamówienia (usługi) b) określające stopień w jakim zmiana, o której mowa powyżej wpłynie na wysokość wynagrodzenia. </w:t>
      </w:r>
    </w:p>
    <w:p>
      <w:pPr>
        <w:pStyle w:val="ListParagraph"/>
        <w:numPr>
          <w:ilvl w:val="1"/>
          <w:numId w:val="1"/>
        </w:numPr>
        <w:jc w:val="both"/>
        <w:rPr>
          <w:color w:val="000000"/>
          <w:sz w:val="22"/>
          <w:szCs w:val="22"/>
        </w:rPr>
      </w:pPr>
      <w:r>
        <w:rPr>
          <w:color w:val="000000"/>
          <w:sz w:val="22"/>
          <w:szCs w:val="22"/>
        </w:rPr>
        <w:t xml:space="preserve">Zleceniobiorcę, któremu Zleceniodawca udzielił zamówienia, ma zastąpić nowy </w:t>
      </w:r>
    </w:p>
    <w:p>
      <w:pPr>
        <w:pStyle w:val="ListParagraph"/>
        <w:ind w:left="1080" w:hanging="0"/>
        <w:jc w:val="both"/>
        <w:rPr>
          <w:color w:val="000000"/>
          <w:sz w:val="22"/>
          <w:szCs w:val="22"/>
        </w:rPr>
      </w:pPr>
      <w:r>
        <w:rPr>
          <w:color w:val="000000"/>
          <w:sz w:val="22"/>
          <w:szCs w:val="22"/>
        </w:rPr>
        <w:t xml:space="preserve">wykonawca w przypadkach wskazanych w art. 455 ust. 1 pkt 2) ustawy Pzp - w wyniku sukcesji, wstępując w prawa i obowiązki Zleceniobiorcy, w następstwie przejęcia, połączenia, podziału, przekształcenia, upadłości, restrukturyzacji, dziedziczenia lub nabycia dotychczasowego Zleceniobiorcy lub jego przedsiębiorstwa, o ile nowy wykonawca spełnia warunki udziału w postępowaniu, nie zachodzą wobec niego podstawy wykluczenia oraz nie pociąga to za sobą innych istotnych zmian Umowy, a także nie ma na celu uniknięcia stosowania przepisów ustawy Pzp. </w:t>
      </w:r>
    </w:p>
    <w:p>
      <w:pPr>
        <w:pStyle w:val="ListParagraph"/>
        <w:numPr>
          <w:ilvl w:val="1"/>
          <w:numId w:val="1"/>
        </w:numPr>
        <w:jc w:val="both"/>
        <w:rPr>
          <w:color w:val="000000"/>
          <w:sz w:val="22"/>
          <w:szCs w:val="22"/>
        </w:rPr>
      </w:pPr>
      <w:r>
        <w:rPr>
          <w:color w:val="000000"/>
          <w:sz w:val="22"/>
          <w:szCs w:val="22"/>
        </w:rPr>
        <w:t>Mając na uwadze</w:t>
      </w:r>
      <w:r>
        <w:rPr>
          <w:color w:val="000000"/>
          <w:sz w:val="22"/>
          <w:szCs w:val="22"/>
          <w:shd w:fill="auto" w:val="clear"/>
        </w:rPr>
        <w:t xml:space="preserve"> brzmienie art. 439 ustawy Pzp Strony przewidują możliwość </w:t>
      </w:r>
    </w:p>
    <w:p>
      <w:pPr>
        <w:pStyle w:val="ListParagraph"/>
        <w:ind w:left="1080" w:hanging="0"/>
        <w:jc w:val="both"/>
        <w:rPr>
          <w:color w:val="000000"/>
          <w:sz w:val="22"/>
          <w:szCs w:val="22"/>
          <w:highlight w:val="none"/>
          <w:shd w:fill="auto" w:val="clear"/>
        </w:rPr>
      </w:pPr>
      <w:r>
        <w:rPr>
          <w:color w:val="000000"/>
          <w:sz w:val="22"/>
          <w:szCs w:val="22"/>
          <w:shd w:fill="auto" w:val="clear"/>
        </w:rPr>
        <w:t xml:space="preserve">zmiany wynagrodzenia Zleceniobiorcy, która może nastąpić z inicjatywy Zleceniodawcy lub na wniosek </w:t>
      </w:r>
      <w:r>
        <w:rPr>
          <w:color w:val="000000"/>
          <w:sz w:val="22"/>
          <w:szCs w:val="22"/>
          <w:shd w:fill="auto" w:val="clear"/>
        </w:rPr>
        <w:t>Zleceniobiorcy</w:t>
      </w:r>
      <w:r>
        <w:rPr>
          <w:color w:val="000000"/>
          <w:sz w:val="22"/>
          <w:szCs w:val="22"/>
          <w:shd w:fill="auto" w:val="clear"/>
        </w:rPr>
        <w:t xml:space="preserve"> w przypadku, gdy z danych Głównego Urzędu Statystycznego (dalej jako „GUS”) dotyczących 12 (dwunastu) następujących po sobie miesięcy wynika, że średnia arytmetyczna ogłaszanych w miesięcznych wskaźników cen towarów i usług konsumpcyjnych wynosi mniej niż 95 lub więcej niż 105. </w:t>
      </w:r>
    </w:p>
    <w:p>
      <w:pPr>
        <w:pStyle w:val="ListParagraph"/>
        <w:numPr>
          <w:ilvl w:val="1"/>
          <w:numId w:val="1"/>
        </w:numPr>
        <w:jc w:val="both"/>
        <w:rPr>
          <w:color w:val="000000"/>
          <w:sz w:val="22"/>
          <w:szCs w:val="22"/>
          <w:highlight w:val="none"/>
          <w:shd w:fill="auto" w:val="clear"/>
        </w:rPr>
      </w:pPr>
      <w:r>
        <w:rPr>
          <w:color w:val="000000"/>
          <w:sz w:val="22"/>
          <w:szCs w:val="22"/>
          <w:shd w:fill="auto" w:val="clear"/>
        </w:rPr>
        <w:t xml:space="preserve">Średnia arytmetyczna, o której mowa w ust. 6.11. wyliczana jest na podstawie </w:t>
      </w:r>
    </w:p>
    <w:p>
      <w:pPr>
        <w:pStyle w:val="ListParagraph"/>
        <w:ind w:left="1080" w:hanging="0"/>
        <w:jc w:val="both"/>
        <w:rPr>
          <w:color w:val="000000"/>
          <w:sz w:val="22"/>
          <w:szCs w:val="22"/>
        </w:rPr>
      </w:pPr>
      <w:r>
        <w:rPr>
          <w:color w:val="000000"/>
          <w:sz w:val="22"/>
          <w:szCs w:val="22"/>
          <w:shd w:fill="auto" w:val="clear"/>
        </w:rPr>
        <w:t xml:space="preserve">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w:t>
      </w:r>
      <w:r>
        <w:rPr>
          <w:color w:val="000000"/>
          <w:sz w:val="22"/>
          <w:szCs w:val="22"/>
          <w:shd w:fill="auto" w:val="clear"/>
        </w:rPr>
        <w:t>6.11. j</w:t>
      </w:r>
      <w:r>
        <w:rPr>
          <w:color w:val="000000"/>
          <w:sz w:val="22"/>
          <w:szCs w:val="22"/>
          <w:shd w:fill="auto" w:val="clear"/>
        </w:rPr>
        <w:t>ako pierwszy uwzględniany jest pełen miesiąc kalendarzowy następujący po miesiącu, w którym za</w:t>
      </w:r>
      <w:r>
        <w:rPr>
          <w:color w:val="000000"/>
          <w:sz w:val="22"/>
          <w:szCs w:val="22"/>
        </w:rPr>
        <w:t xml:space="preserve">warto umowę. </w:t>
      </w:r>
    </w:p>
    <w:p>
      <w:pPr>
        <w:pStyle w:val="ListParagraph"/>
        <w:numPr>
          <w:ilvl w:val="1"/>
          <w:numId w:val="1"/>
        </w:numPr>
        <w:jc w:val="both"/>
        <w:rPr>
          <w:color w:val="000000"/>
          <w:sz w:val="22"/>
          <w:szCs w:val="22"/>
        </w:rPr>
      </w:pPr>
      <w:r>
        <w:rPr>
          <w:color w:val="000000"/>
          <w:sz w:val="22"/>
          <w:szCs w:val="22"/>
        </w:rPr>
        <w:t xml:space="preserve">Zmiany wynagrodzenia dokonuje się na podstawie wniosku złożonego przez jedną ze Stron Umowy nie wcześniej niż po upływie 12 pełnych miesięcy kalendarzowych od dnia jej zawarcia. </w:t>
      </w:r>
    </w:p>
    <w:p>
      <w:pPr>
        <w:pStyle w:val="ListParagraph"/>
        <w:numPr>
          <w:ilvl w:val="1"/>
          <w:numId w:val="1"/>
        </w:numPr>
        <w:jc w:val="both"/>
        <w:rPr>
          <w:color w:val="000000"/>
          <w:sz w:val="22"/>
          <w:szCs w:val="22"/>
        </w:rPr>
      </w:pPr>
      <w:r>
        <w:rPr>
          <w:color w:val="000000"/>
          <w:sz w:val="22"/>
          <w:szCs w:val="22"/>
        </w:rPr>
        <w:t>Zmiana łącznego wynagrodzenia określonego Zleceniobiorcy będzie ustalana zgodnie ze wzorem: Wysokość ceny/wysokość wynagrodzenia (CW) po waloryzacji stanowi: CW = Cp x W%, gdzie użyte symbole oznaczaj</w:t>
      </w:r>
      <w:r>
        <w:rPr>
          <w:color w:val="000000"/>
          <w:sz w:val="22"/>
          <w:szCs w:val="22"/>
          <w:shd w:fill="auto" w:val="clear"/>
        </w:rPr>
        <w:t xml:space="preserve">ą: Cp – początkowa cena/wynagrodzenie jednostkowe określone w umowie (netto); W – średnia arytmetyczna wskaźników cen, o której mowa </w:t>
      </w:r>
      <w:r>
        <w:rPr>
          <w:color w:val="000000"/>
          <w:sz w:val="22"/>
          <w:szCs w:val="22"/>
          <w:shd w:fill="auto" w:val="clear"/>
        </w:rPr>
        <w:t>w ust. 6.11. i ust.</w:t>
      </w:r>
      <w:r>
        <w:rPr>
          <w:color w:val="000000"/>
          <w:sz w:val="22"/>
          <w:szCs w:val="22"/>
          <w:shd w:fill="auto" w:val="clear"/>
        </w:rPr>
        <w:t xml:space="preserve"> 6</w:t>
      </w:r>
      <w:r>
        <w:rPr>
          <w:color w:val="000000"/>
          <w:sz w:val="22"/>
          <w:szCs w:val="22"/>
          <w:shd w:fill="auto" w:val="clear"/>
        </w:rPr>
        <w:t>.12.</w:t>
      </w:r>
      <w:r>
        <w:rPr>
          <w:color w:val="000000"/>
          <w:sz w:val="22"/>
          <w:szCs w:val="22"/>
          <w:shd w:fill="auto" w:val="clear"/>
        </w:rPr>
        <w:t xml:space="preserve"> o</w:t>
      </w:r>
      <w:r>
        <w:rPr>
          <w:color w:val="000000"/>
          <w:sz w:val="22"/>
          <w:szCs w:val="22"/>
        </w:rPr>
        <w:t xml:space="preserve">kreślona procentowo. </w:t>
      </w:r>
    </w:p>
    <w:p>
      <w:pPr>
        <w:pStyle w:val="ListParagraph"/>
        <w:numPr>
          <w:ilvl w:val="1"/>
          <w:numId w:val="1"/>
        </w:numPr>
        <w:jc w:val="both"/>
        <w:rPr>
          <w:color w:val="000000"/>
          <w:sz w:val="22"/>
          <w:szCs w:val="22"/>
        </w:rPr>
      </w:pPr>
      <w:r>
        <w:rPr>
          <w:color w:val="000000"/>
          <w:sz w:val="22"/>
          <w:szCs w:val="22"/>
        </w:rPr>
        <w:t xml:space="preserve">Wynagrodzenie Zleceniobiorcy zwaloryzowane zostanie zgodnie z zasadami </w:t>
      </w:r>
    </w:p>
    <w:p>
      <w:pPr>
        <w:pStyle w:val="ListParagraph"/>
        <w:ind w:left="1080" w:hanging="0"/>
        <w:jc w:val="both"/>
        <w:rPr>
          <w:color w:val="000000"/>
          <w:sz w:val="22"/>
          <w:szCs w:val="22"/>
        </w:rPr>
      </w:pPr>
      <w:r>
        <w:rPr>
          <w:color w:val="000000"/>
          <w:sz w:val="22"/>
          <w:szCs w:val="22"/>
        </w:rPr>
        <w:t xml:space="preserve">określonymi w ust. 6.11- 6.14. i zostaną zastosowane do działań Zleceniobiorcy realizowanych począwszy od kolejnego miesiąca kalendarzowego następującego po miesiącu, w którym Zleceniodawca otrzymał wniosek o waloryzację, a w przypadku, gdy wniosek składa Zleceniodawca, następującego po przesłaniu wniosku Zleceniodawcy do Zleceniobiorcy. </w:t>
      </w:r>
    </w:p>
    <w:p>
      <w:pPr>
        <w:pStyle w:val="ListParagraph"/>
        <w:numPr>
          <w:ilvl w:val="1"/>
          <w:numId w:val="1"/>
        </w:numPr>
        <w:jc w:val="both"/>
        <w:rPr>
          <w:color w:val="000000"/>
          <w:sz w:val="22"/>
          <w:szCs w:val="22"/>
        </w:rPr>
      </w:pPr>
      <w:r>
        <w:rPr>
          <w:color w:val="000000"/>
          <w:sz w:val="22"/>
          <w:szCs w:val="22"/>
        </w:rPr>
        <w:t xml:space="preserve">Zmiana wynagrodzenia na zasadach określonych w ust. 6.11-6.15. może zostać </w:t>
      </w:r>
    </w:p>
    <w:p>
      <w:pPr>
        <w:pStyle w:val="ListParagraph"/>
        <w:ind w:left="1080" w:hanging="0"/>
        <w:jc w:val="both"/>
        <w:rPr>
          <w:color w:val="000000"/>
          <w:sz w:val="22"/>
          <w:szCs w:val="22"/>
        </w:rPr>
      </w:pPr>
      <w:r>
        <w:rPr>
          <w:color w:val="000000"/>
          <w:sz w:val="22"/>
          <w:szCs w:val="22"/>
        </w:rPr>
        <w:t xml:space="preserve">wykonana raz w okresie obowiązywania umowy. </w:t>
      </w:r>
    </w:p>
    <w:p>
      <w:pPr>
        <w:pStyle w:val="ListParagraph"/>
        <w:numPr>
          <w:ilvl w:val="1"/>
          <w:numId w:val="1"/>
        </w:numPr>
        <w:jc w:val="both"/>
        <w:rPr>
          <w:color w:val="000000"/>
          <w:sz w:val="22"/>
          <w:szCs w:val="22"/>
        </w:rPr>
      </w:pPr>
      <w:r>
        <w:rPr>
          <w:color w:val="000000"/>
          <w:sz w:val="22"/>
          <w:szCs w:val="22"/>
        </w:rPr>
        <w:t xml:space="preserve">Maksymalna zmiana wartości wynagrodzenia Zleceniobiorcy tj. suma wszystkich wprowadzanych zmian na podstawie ww. postanowień nie może przekroczyć 10% wartości wynagrodzenia Zleceniobiorcy w wysokości obowiązującej na dzień zawarcia umowy. </w:t>
      </w:r>
    </w:p>
    <w:p>
      <w:pPr>
        <w:pStyle w:val="ListParagraph"/>
        <w:numPr>
          <w:ilvl w:val="1"/>
          <w:numId w:val="1"/>
        </w:numPr>
        <w:jc w:val="both"/>
        <w:rPr>
          <w:color w:val="000000"/>
          <w:sz w:val="22"/>
          <w:szCs w:val="22"/>
        </w:rPr>
      </w:pPr>
      <w:r>
        <w:rPr>
          <w:color w:val="000000"/>
          <w:sz w:val="22"/>
          <w:szCs w:val="22"/>
        </w:rPr>
        <w:t xml:space="preserve">Każda zmiana wynagrodzenia dokonana na podstawie niniejszego paragrafu </w:t>
      </w:r>
    </w:p>
    <w:p>
      <w:pPr>
        <w:pStyle w:val="ListParagraph"/>
        <w:ind w:left="1080" w:hanging="0"/>
        <w:jc w:val="both"/>
        <w:rPr>
          <w:color w:val="000000"/>
          <w:sz w:val="22"/>
          <w:szCs w:val="22"/>
        </w:rPr>
      </w:pPr>
      <w:r>
        <w:rPr>
          <w:color w:val="000000"/>
          <w:sz w:val="22"/>
          <w:szCs w:val="22"/>
        </w:rPr>
        <w:t>wymaga formy pisemnej i zmiany umowy w formie aneksu do Umowy.</w:t>
      </w:r>
    </w:p>
    <w:p>
      <w:pPr>
        <w:pStyle w:val="Textbody"/>
        <w:spacing w:before="0" w:after="120"/>
        <w:ind w:left="720" w:hanging="0"/>
        <w:jc w:val="both"/>
        <w:rPr>
          <w:sz w:val="22"/>
          <w:szCs w:val="22"/>
        </w:rPr>
      </w:pPr>
      <w:r>
        <w:rPr>
          <w:sz w:val="22"/>
          <w:szCs w:val="22"/>
        </w:rPr>
      </w:r>
    </w:p>
    <w:p>
      <w:pPr>
        <w:pStyle w:val="Textbody"/>
        <w:numPr>
          <w:ilvl w:val="0"/>
          <w:numId w:val="1"/>
        </w:numPr>
        <w:rPr>
          <w:b/>
          <w:b/>
          <w:sz w:val="22"/>
          <w:szCs w:val="22"/>
        </w:rPr>
      </w:pPr>
      <w:r>
        <w:rPr>
          <w:b/>
          <w:sz w:val="22"/>
          <w:szCs w:val="22"/>
        </w:rPr>
        <w:t>Zapłata Wynagrodzenia.</w:t>
      </w:r>
    </w:p>
    <w:p>
      <w:pPr>
        <w:pStyle w:val="Textbody"/>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Wynagrodzenie płatne będzie w Okresach Rozliczeniowych, przelewem na wskazany rachunek bankowy Zleceniobiorc</w:t>
      </w:r>
      <w:r>
        <w:rPr>
          <w:sz w:val="22"/>
          <w:szCs w:val="22"/>
          <w:shd w:fill="auto" w:val="clear"/>
        </w:rPr>
        <w:t xml:space="preserve">y </w:t>
      </w:r>
      <w:r>
        <w:rPr>
          <w:sz w:val="22"/>
          <w:szCs w:val="22"/>
          <w:shd w:fill="auto" w:val="clear"/>
        </w:rPr>
        <w:t xml:space="preserve">w terminie 30 dni </w:t>
      </w:r>
      <w:r>
        <w:rPr>
          <w:sz w:val="22"/>
          <w:szCs w:val="22"/>
          <w:shd w:fill="auto" w:val="clear"/>
        </w:rPr>
        <w:t>kale</w:t>
      </w:r>
      <w:r>
        <w:rPr>
          <w:sz w:val="22"/>
          <w:szCs w:val="22"/>
        </w:rPr>
        <w:t>ndarzowych licząc od dnia otrzymania przez Zleceniodawcę wystawionej przez Zleceniobiorcę odpowiedniej faktury VAT opiewającej na wartość zrealizowanej przez Zleceniobiorcę w danym miesięcznym Okresie Rozliczeniowym części Przedmiotu Umowy wraz z innymi wymaganymi w Umowie dokumentami.</w:t>
      </w:r>
    </w:p>
    <w:p>
      <w:pPr>
        <w:pStyle w:val="Textbody"/>
        <w:numPr>
          <w:ilvl w:val="1"/>
          <w:numId w:val="1"/>
        </w:numPr>
        <w:spacing w:before="0" w:after="120"/>
        <w:ind w:left="1360" w:hanging="680"/>
        <w:jc w:val="both"/>
        <w:rPr>
          <w:sz w:val="22"/>
          <w:szCs w:val="22"/>
        </w:rPr>
      </w:pPr>
      <w:r>
        <w:rPr>
          <w:sz w:val="22"/>
          <w:szCs w:val="22"/>
        </w:rPr>
        <w:t>Podstawą wystawienia przez Zleceniobiorcę faktury VAT będą potwierdzone przez przedstawicieli Zleceniodawcy wykonane w danym Okresie Rozliczeniowym usługi</w:t>
        <w:br/>
        <w:t>w tym po</w:t>
      </w:r>
      <w:r>
        <w:rPr>
          <w:color w:val="000000"/>
          <w:sz w:val="22"/>
          <w:szCs w:val="22"/>
        </w:rPr>
        <w:t>przez odpowiednie raporty serwisowe.</w:t>
      </w:r>
    </w:p>
    <w:p>
      <w:pPr>
        <w:pStyle w:val="Textbody"/>
        <w:numPr>
          <w:ilvl w:val="1"/>
          <w:numId w:val="1"/>
        </w:numPr>
        <w:spacing w:before="0" w:after="120"/>
        <w:ind w:left="1360" w:hanging="680"/>
        <w:jc w:val="both"/>
        <w:rPr>
          <w:color w:val="000000"/>
        </w:rPr>
      </w:pPr>
      <w:r>
        <w:rPr>
          <w:color w:val="000000"/>
          <w:sz w:val="22"/>
          <w:szCs w:val="22"/>
        </w:rPr>
        <w:t>Jako dzień zapłaty faktury VAT przyjmuje się datę obciążenia rachunku bankowego Zleceniodawcy.</w:t>
      </w:r>
    </w:p>
    <w:p>
      <w:pPr>
        <w:pStyle w:val="Textbody"/>
        <w:numPr>
          <w:ilvl w:val="0"/>
          <w:numId w:val="1"/>
        </w:numPr>
        <w:jc w:val="both"/>
        <w:rPr>
          <w:b/>
          <w:b/>
          <w:sz w:val="22"/>
          <w:szCs w:val="22"/>
        </w:rPr>
      </w:pPr>
      <w:r>
        <w:rPr>
          <w:b/>
          <w:sz w:val="22"/>
          <w:szCs w:val="22"/>
        </w:rPr>
        <w:t>Identyfikacja podatkowa oraz oświadczenia w zakresie podatku od towarów i usług VAT.</w:t>
      </w:r>
    </w:p>
    <w:p>
      <w:pPr>
        <w:pStyle w:val="Textbody"/>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Zleceniodawca oświadcza, że jest podatnikiem podatku od towarów i usług VAT uprawnionym do wystawiania i otrzymywania faktur VAT, posiada numer identyfikacji podatkowej NIP: 682-14-36-049.</w:t>
      </w:r>
    </w:p>
    <w:p>
      <w:pPr>
        <w:pStyle w:val="Textbody"/>
        <w:numPr>
          <w:ilvl w:val="1"/>
          <w:numId w:val="1"/>
        </w:numPr>
        <w:ind w:left="1360" w:hanging="680"/>
        <w:jc w:val="both"/>
        <w:rPr>
          <w:sz w:val="22"/>
          <w:szCs w:val="22"/>
        </w:rPr>
      </w:pPr>
      <w:r>
        <w:rPr>
          <w:sz w:val="22"/>
          <w:szCs w:val="22"/>
        </w:rPr>
        <w:t>Zleceniobiorca oświadcza, że jest podatnikiem podatku od towarów i usług VAT uprawnionym do wystawiania i otrzymywania faktur VAT, posiada numer identyfikacji podatkowej NIP: _____________.</w:t>
      </w:r>
    </w:p>
    <w:p>
      <w:pPr>
        <w:pStyle w:val="Textbody"/>
        <w:ind w:left="360" w:hanging="0"/>
        <w:rPr>
          <w:sz w:val="22"/>
          <w:szCs w:val="22"/>
        </w:rPr>
      </w:pPr>
      <w:r>
        <w:rPr>
          <w:sz w:val="22"/>
          <w:szCs w:val="22"/>
        </w:rPr>
      </w:r>
    </w:p>
    <w:p>
      <w:pPr>
        <w:pStyle w:val="Textbody"/>
        <w:numPr>
          <w:ilvl w:val="0"/>
          <w:numId w:val="1"/>
        </w:numPr>
        <w:rPr>
          <w:b/>
          <w:b/>
          <w:sz w:val="22"/>
          <w:szCs w:val="22"/>
        </w:rPr>
      </w:pPr>
      <w:r>
        <w:rPr>
          <w:b/>
          <w:sz w:val="22"/>
          <w:szCs w:val="22"/>
        </w:rPr>
        <w:t>Gwarancja.</w:t>
      </w:r>
    </w:p>
    <w:p>
      <w:pPr>
        <w:pStyle w:val="Textbody"/>
        <w:rPr>
          <w:b/>
          <w:b/>
          <w:sz w:val="22"/>
          <w:szCs w:val="22"/>
        </w:rPr>
      </w:pPr>
      <w:r>
        <w:rPr>
          <w:b/>
          <w:sz w:val="22"/>
          <w:szCs w:val="22"/>
        </w:rPr>
      </w:r>
    </w:p>
    <w:p>
      <w:pPr>
        <w:pStyle w:val="ListParagraph"/>
        <w:numPr>
          <w:ilvl w:val="1"/>
          <w:numId w:val="1"/>
        </w:numPr>
        <w:jc w:val="both"/>
        <w:rPr>
          <w:sz w:val="22"/>
          <w:szCs w:val="22"/>
        </w:rPr>
      </w:pPr>
      <w:r>
        <w:rPr>
          <w:bCs/>
          <w:sz w:val="22"/>
          <w:szCs w:val="22"/>
        </w:rPr>
        <w:t xml:space="preserve">Wprost na podstawie niniejszego postanowienia Umowy Zleceniobiorca udziela Zleceniodawcy gwarancji. </w:t>
      </w:r>
      <w:r>
        <w:rPr>
          <w:rFonts w:eastAsia="Calibri"/>
          <w:bCs/>
          <w:sz w:val="22"/>
          <w:szCs w:val="22"/>
        </w:rPr>
        <w:t xml:space="preserve">Okres gwarancji udzielony przez </w:t>
      </w:r>
      <w:r>
        <w:rPr>
          <w:bCs/>
          <w:sz w:val="22"/>
          <w:szCs w:val="22"/>
        </w:rPr>
        <w:t>Zleceniobiorcę</w:t>
      </w:r>
      <w:r>
        <w:rPr>
          <w:rFonts w:eastAsia="Calibri"/>
          <w:bCs/>
          <w:sz w:val="22"/>
          <w:szCs w:val="22"/>
        </w:rPr>
        <w:t xml:space="preserve"> wynosi:</w:t>
      </w:r>
    </w:p>
    <w:p>
      <w:pPr>
        <w:pStyle w:val="ListParagraph"/>
        <w:jc w:val="both"/>
        <w:rPr>
          <w:rFonts w:eastAsia="Calibri"/>
          <w:bCs/>
          <w:sz w:val="22"/>
          <w:szCs w:val="22"/>
        </w:rPr>
      </w:pPr>
      <w:r>
        <w:rPr>
          <w:rFonts w:eastAsia="Calibri"/>
          <w:bCs/>
          <w:sz w:val="22"/>
          <w:szCs w:val="22"/>
        </w:rPr>
      </w:r>
    </w:p>
    <w:p>
      <w:pPr>
        <w:pStyle w:val="ListParagraph"/>
        <w:jc w:val="both"/>
        <w:rPr>
          <w:rFonts w:eastAsia="Calibri"/>
          <w:bCs/>
          <w:sz w:val="22"/>
          <w:szCs w:val="22"/>
        </w:rPr>
      </w:pPr>
      <w:r>
        <w:rPr>
          <w:rFonts w:eastAsia="Calibri"/>
          <w:bCs/>
          <w:sz w:val="22"/>
          <w:szCs w:val="22"/>
        </w:rPr>
      </w:r>
    </w:p>
    <w:p>
      <w:pPr>
        <w:pStyle w:val="ListParagraph"/>
        <w:numPr>
          <w:ilvl w:val="2"/>
          <w:numId w:val="1"/>
        </w:numPr>
        <w:spacing w:before="0" w:after="120"/>
        <w:jc w:val="both"/>
        <w:rPr>
          <w:sz w:val="22"/>
          <w:szCs w:val="22"/>
        </w:rPr>
      </w:pPr>
      <w:r>
        <w:rPr>
          <w:rFonts w:eastAsia="Calibri"/>
          <w:bCs/>
          <w:sz w:val="22"/>
          <w:szCs w:val="22"/>
        </w:rPr>
        <w:t xml:space="preserve">na wymienione części </w:t>
      </w:r>
      <w:r>
        <w:rPr>
          <w:bCs/>
          <w:sz w:val="22"/>
          <w:szCs w:val="22"/>
        </w:rPr>
        <w:t>zgodnie z okresem gwarancji producenta wymienionych części.</w:t>
      </w:r>
      <w:r>
        <w:rPr>
          <w:rFonts w:eastAsia="Calibri"/>
          <w:bCs/>
          <w:sz w:val="22"/>
          <w:szCs w:val="22"/>
        </w:rPr>
        <w:t xml:space="preserve"> Okres gwarancji liczony jest od dnia zamontowania części i uruchomienia danej Aparatury i Sprzętu Medycznego, p</w:t>
      </w:r>
      <w:r>
        <w:rPr>
          <w:bCs/>
          <w:sz w:val="22"/>
          <w:szCs w:val="22"/>
        </w:rPr>
        <w:t>otwierdzony raportem serwisowym,</w:t>
      </w:r>
    </w:p>
    <w:p>
      <w:pPr>
        <w:pStyle w:val="ListParagraph"/>
        <w:numPr>
          <w:ilvl w:val="2"/>
          <w:numId w:val="1"/>
        </w:numPr>
        <w:jc w:val="both"/>
        <w:rPr>
          <w:sz w:val="22"/>
          <w:szCs w:val="22"/>
        </w:rPr>
      </w:pPr>
      <w:r>
        <w:rPr>
          <w:rFonts w:eastAsia="Calibri"/>
          <w:bCs/>
          <w:sz w:val="22"/>
          <w:szCs w:val="22"/>
        </w:rPr>
        <w:t>na wykonacie naprawy</w:t>
      </w:r>
      <w:r>
        <w:rPr>
          <w:bCs/>
          <w:sz w:val="22"/>
          <w:szCs w:val="22"/>
        </w:rPr>
        <w:t xml:space="preserve"> </w:t>
      </w:r>
      <w:r>
        <w:rPr>
          <w:rFonts w:eastAsia="Calibri"/>
          <w:bCs/>
          <w:sz w:val="22"/>
          <w:szCs w:val="22"/>
        </w:rPr>
        <w:t>- 6 miesięcy. W przypadku wygaśnięcia umowy okres gwarancji liczy się od dnia ostatniej naprawy potwierdzonej na karcie pracy</w:t>
      </w:r>
      <w:r>
        <w:rPr>
          <w:bCs/>
          <w:sz w:val="22"/>
          <w:szCs w:val="22"/>
        </w:rPr>
        <w:t xml:space="preserve"> Aparatury</w:t>
        <w:br/>
        <w:t>i Spr</w:t>
      </w:r>
      <w:r>
        <w:rPr>
          <w:bCs/>
          <w:color w:val="000000"/>
          <w:sz w:val="22"/>
          <w:szCs w:val="22"/>
          <w:shd w:fill="auto" w:val="clear"/>
        </w:rPr>
        <w:t>zętu Medycznego</w:t>
      </w:r>
      <w:r>
        <w:rPr>
          <w:rFonts w:eastAsia="Calibri"/>
          <w:bCs/>
          <w:color w:val="000000"/>
          <w:sz w:val="22"/>
          <w:szCs w:val="22"/>
          <w:shd w:fill="auto" w:val="clear"/>
        </w:rPr>
        <w:t>.</w:t>
      </w:r>
    </w:p>
    <w:p>
      <w:pPr>
        <w:pStyle w:val="ListParagraph"/>
        <w:jc w:val="both"/>
        <w:rPr>
          <w:rFonts w:eastAsia="Calibri"/>
          <w:bCs/>
          <w:color w:val="000000"/>
          <w:sz w:val="22"/>
          <w:szCs w:val="22"/>
          <w:highlight w:val="none"/>
          <w:shd w:fill="auto" w:val="clear"/>
        </w:rPr>
      </w:pPr>
      <w:r>
        <w:rPr>
          <w:rFonts w:eastAsia="Calibri"/>
          <w:bCs/>
          <w:color w:val="000000"/>
          <w:sz w:val="22"/>
          <w:szCs w:val="22"/>
          <w:shd w:fill="auto" w:val="clear"/>
        </w:rPr>
      </w:r>
    </w:p>
    <w:p>
      <w:pPr>
        <w:pStyle w:val="ListParagraph"/>
        <w:numPr>
          <w:ilvl w:val="1"/>
          <w:numId w:val="1"/>
        </w:numPr>
        <w:spacing w:before="0" w:after="120"/>
        <w:jc w:val="both"/>
        <w:rPr>
          <w:color w:val="000000"/>
          <w:highlight w:val="none"/>
          <w:shd w:fill="auto" w:val="clear"/>
        </w:rPr>
      </w:pPr>
      <w:r>
        <w:rPr>
          <w:rFonts w:eastAsia="Calibri"/>
          <w:bCs/>
          <w:color w:val="000000"/>
          <w:sz w:val="22"/>
          <w:szCs w:val="22"/>
          <w:shd w:fill="auto" w:val="clear"/>
        </w:rPr>
        <w:t xml:space="preserve">Termin gwarancji liczony jest od dnia </w:t>
      </w:r>
      <w:r>
        <w:rPr>
          <w:rFonts w:eastAsia="Calibri"/>
          <w:bCs/>
          <w:color w:val="000000"/>
          <w:sz w:val="22"/>
          <w:szCs w:val="22"/>
          <w:shd w:fill="auto" w:val="clear"/>
        </w:rPr>
        <w:t xml:space="preserve">bezusterkowego </w:t>
      </w:r>
      <w:r>
        <w:rPr>
          <w:rFonts w:eastAsia="Calibri"/>
          <w:bCs/>
          <w:color w:val="000000"/>
          <w:sz w:val="22"/>
          <w:szCs w:val="22"/>
          <w:shd w:fill="auto" w:val="clear"/>
        </w:rPr>
        <w:t>odbioru wykonania prac, które dokumentuje się od dnia naprawy (tj. zainsta</w:t>
      </w:r>
      <w:r>
        <w:rPr>
          <w:bCs/>
          <w:color w:val="000000"/>
          <w:sz w:val="22"/>
          <w:szCs w:val="22"/>
          <w:shd w:fill="auto" w:val="clear"/>
        </w:rPr>
        <w:t xml:space="preserve">lowanie i uruchomienie części), </w:t>
      </w:r>
      <w:r>
        <w:rPr>
          <w:rFonts w:eastAsia="Calibri"/>
          <w:bCs/>
          <w:color w:val="000000"/>
          <w:sz w:val="22"/>
          <w:szCs w:val="22"/>
          <w:shd w:fill="auto" w:val="clear"/>
        </w:rPr>
        <w:t>potwierdzonej raportem serwisowym.</w:t>
      </w:r>
    </w:p>
    <w:p>
      <w:pPr>
        <w:pStyle w:val="ListParagraph"/>
        <w:numPr>
          <w:ilvl w:val="1"/>
          <w:numId w:val="1"/>
        </w:numPr>
        <w:spacing w:before="0" w:after="120"/>
        <w:jc w:val="both"/>
        <w:rPr>
          <w:sz w:val="22"/>
          <w:szCs w:val="22"/>
        </w:rPr>
      </w:pPr>
      <w:r>
        <w:rPr>
          <w:rFonts w:eastAsia="Calibri"/>
          <w:bCs/>
          <w:sz w:val="22"/>
          <w:szCs w:val="22"/>
        </w:rPr>
        <w:t>Gwarancja obejmuje wymianę części objętych gwarancją, które uległy uszkodzeniu pomimo prawidłowego użytkowania, oraz obowiązek przystąpienia do</w:t>
      </w:r>
      <w:r>
        <w:rPr>
          <w:bCs/>
          <w:sz w:val="22"/>
          <w:szCs w:val="22"/>
        </w:rPr>
        <w:t> </w:t>
      </w:r>
      <w:r>
        <w:rPr>
          <w:rFonts w:eastAsia="Calibri"/>
          <w:bCs/>
          <w:sz w:val="22"/>
          <w:szCs w:val="22"/>
        </w:rPr>
        <w:t>usunięcia awarii w skutek niewłaściwego wykonania pracy w ramach serwisu.</w:t>
      </w:r>
    </w:p>
    <w:p>
      <w:pPr>
        <w:pStyle w:val="ListParagraph"/>
        <w:numPr>
          <w:ilvl w:val="1"/>
          <w:numId w:val="1"/>
        </w:numPr>
        <w:jc w:val="both"/>
        <w:rPr>
          <w:rFonts w:eastAsia="Calibri"/>
          <w:bCs/>
          <w:sz w:val="22"/>
          <w:szCs w:val="22"/>
        </w:rPr>
      </w:pPr>
      <w:r>
        <w:rPr>
          <w:rFonts w:eastAsia="Calibri"/>
          <w:bCs/>
          <w:sz w:val="22"/>
          <w:szCs w:val="22"/>
        </w:rPr>
        <w:t>Niezależnie od uprawnień Zleceniodawcy wynikających z powyższej gwarancji, Zleceniodawca może korzystać także z uprawnień wynikających z rękojmi w przypadkach</w:t>
        <w:br/>
        <w:t>i na zasadach wynikających z odpowiednich przepisów prawa cywilnego.</w:t>
      </w:r>
    </w:p>
    <w:p>
      <w:pPr>
        <w:pStyle w:val="Textbody"/>
        <w:rPr>
          <w:rFonts w:eastAsia="Calibri"/>
          <w:b/>
          <w:b/>
          <w:bCs/>
          <w:sz w:val="22"/>
          <w:szCs w:val="22"/>
        </w:rPr>
      </w:pPr>
      <w:r>
        <w:rPr>
          <w:rFonts w:eastAsia="Calibri"/>
          <w:b/>
          <w:bCs/>
          <w:sz w:val="22"/>
          <w:szCs w:val="22"/>
        </w:rPr>
      </w:r>
    </w:p>
    <w:p>
      <w:pPr>
        <w:pStyle w:val="Standard"/>
        <w:numPr>
          <w:ilvl w:val="0"/>
          <w:numId w:val="1"/>
        </w:numPr>
        <w:rPr>
          <w:b/>
          <w:b/>
          <w:sz w:val="22"/>
          <w:szCs w:val="22"/>
        </w:rPr>
      </w:pPr>
      <w:r>
        <w:rPr>
          <w:b/>
          <w:sz w:val="22"/>
          <w:szCs w:val="22"/>
        </w:rPr>
        <w:t>Odpowiedzialność za wykonanie Umowy i kary umowne.</w:t>
      </w:r>
    </w:p>
    <w:p>
      <w:pPr>
        <w:pStyle w:val="Standard"/>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Zleceniobiorca zobowiązuje się do wykonywania Przedmiotu Umowy z należytą starannością przy uwzględnieniu zawodowego charakteru prowadzonej działalności.</w:t>
      </w:r>
    </w:p>
    <w:p>
      <w:pPr>
        <w:pStyle w:val="Textbody"/>
        <w:numPr>
          <w:ilvl w:val="1"/>
          <w:numId w:val="1"/>
        </w:numPr>
        <w:spacing w:before="0" w:after="120"/>
        <w:ind w:left="1360" w:hanging="680"/>
        <w:jc w:val="both"/>
        <w:rPr>
          <w:sz w:val="22"/>
          <w:szCs w:val="22"/>
        </w:rPr>
      </w:pPr>
      <w:r>
        <w:rPr>
          <w:sz w:val="22"/>
          <w:szCs w:val="22"/>
        </w:rPr>
        <w:t>Zleceniobiorca ponosi odpowiedzialność za wszelkie stwierdzone nieprawidłowości w zakresie wykonania Przedmiotu Umowy ujawnione przez uprawnione zewnętrzne organy kontrolne oraz działające u Zleceniodawcy służby, wewnętrzne.</w:t>
      </w:r>
    </w:p>
    <w:p>
      <w:pPr>
        <w:pStyle w:val="Textbody"/>
        <w:numPr>
          <w:ilvl w:val="1"/>
          <w:numId w:val="1"/>
        </w:numPr>
        <w:spacing w:before="0" w:after="120"/>
        <w:ind w:left="1360" w:hanging="680"/>
        <w:jc w:val="both"/>
        <w:rPr>
          <w:sz w:val="22"/>
          <w:szCs w:val="22"/>
        </w:rPr>
      </w:pPr>
      <w:r>
        <w:rPr>
          <w:sz w:val="22"/>
          <w:szCs w:val="22"/>
        </w:rPr>
        <w:t>Stwierdzone uchybienia, dotyczące wykonywania Przedmiotu Umowy, zawinione przez Zleceniobiorcę, zgłaszane będą niezwłocznie Zleceniobiorcy. Zgłoszenia określać będą termin usunięcia uchybień.</w:t>
      </w:r>
    </w:p>
    <w:p>
      <w:pPr>
        <w:pStyle w:val="Textbody"/>
        <w:numPr>
          <w:ilvl w:val="1"/>
          <w:numId w:val="1"/>
        </w:numPr>
        <w:spacing w:before="0" w:after="120"/>
        <w:ind w:left="1360" w:hanging="680"/>
        <w:jc w:val="both"/>
        <w:rPr>
          <w:sz w:val="22"/>
          <w:szCs w:val="22"/>
        </w:rPr>
      </w:pPr>
      <w:r>
        <w:rPr>
          <w:sz w:val="22"/>
          <w:szCs w:val="22"/>
        </w:rPr>
        <w:t xml:space="preserve">W przypadku braku usunięcia w wyznaczonym terminie stwierdzonych uchybień ze strony Zleceniobiorcy, Zleceniobiorca zapłaci Zleceniodawcy karę umowną w wysokości 50 % średniego Wynagrodzenia </w:t>
      </w:r>
      <w:r>
        <w:rPr>
          <w:color w:val="000000"/>
          <w:sz w:val="22"/>
          <w:szCs w:val="22"/>
        </w:rPr>
        <w:t xml:space="preserve">brutto </w:t>
      </w:r>
      <w:r>
        <w:rPr>
          <w:sz w:val="22"/>
          <w:szCs w:val="22"/>
        </w:rPr>
        <w:t>należnego Zleceniobiorcy w ostatnich trzech Okresach Rozliczeniowych za każdy przypadek.</w:t>
      </w:r>
    </w:p>
    <w:p>
      <w:pPr>
        <w:pStyle w:val="Textbody"/>
        <w:numPr>
          <w:ilvl w:val="1"/>
          <w:numId w:val="1"/>
        </w:numPr>
        <w:spacing w:before="0" w:after="120"/>
        <w:ind w:left="1360" w:hanging="680"/>
        <w:jc w:val="both"/>
        <w:rPr>
          <w:bCs/>
          <w:sz w:val="22"/>
          <w:szCs w:val="22"/>
        </w:rPr>
      </w:pPr>
      <w:r>
        <w:rPr>
          <w:bCs/>
          <w:sz w:val="22"/>
          <w:szCs w:val="22"/>
        </w:rPr>
        <w:t>Jeżeli Zleceniobiorca mimo podpisania Umowy nie przystąpi do jej realizacji lub przerwie wykonywanie Przedmiotu Umowy z przyczyn nie leżących po stronie Zleceniodawcy lub Zleceniodawca odstąpi od U</w:t>
      </w:r>
      <w:r>
        <w:rPr>
          <w:bCs/>
          <w:sz w:val="22"/>
          <w:szCs w:val="22"/>
          <w:shd w:fill="auto" w:val="clear"/>
        </w:rPr>
        <w:t>mowy, wówczas Zleceniobiorca zapłaci Zleceniodawcy karę umowną w wysokości 20% ogólnej wartości umowy brutto określonej w ustępie 5.1. Umowy.</w:t>
      </w:r>
    </w:p>
    <w:p>
      <w:pPr>
        <w:pStyle w:val="Textbody"/>
        <w:numPr>
          <w:ilvl w:val="1"/>
          <w:numId w:val="1"/>
        </w:numPr>
        <w:spacing w:before="0" w:after="120"/>
        <w:ind w:left="1360" w:hanging="680"/>
        <w:jc w:val="both"/>
        <w:rPr>
          <w:highlight w:val="none"/>
          <w:shd w:fill="auto" w:val="clear"/>
        </w:rPr>
      </w:pPr>
      <w:r>
        <w:rPr>
          <w:strike w:val="false"/>
          <w:dstrike w:val="false"/>
          <w:sz w:val="22"/>
          <w:szCs w:val="22"/>
          <w:shd w:fill="auto" w:val="clear"/>
        </w:rPr>
        <w:t xml:space="preserve">Za </w:t>
      </w:r>
      <w:r>
        <w:rPr>
          <w:strike w:val="false"/>
          <w:dstrike w:val="false"/>
          <w:sz w:val="22"/>
          <w:szCs w:val="22"/>
          <w:shd w:fill="auto" w:val="clear"/>
        </w:rPr>
        <w:t xml:space="preserve">zwłokę w wykonaniu </w:t>
      </w:r>
      <w:r>
        <w:rPr>
          <w:bCs/>
          <w:strike w:val="false"/>
          <w:dstrike w:val="false"/>
          <w:sz w:val="22"/>
          <w:szCs w:val="22"/>
          <w:shd w:fill="auto" w:val="clear"/>
        </w:rPr>
        <w:t xml:space="preserve">planowanego przeglądu okresowego o ile nie nastąpiło ono </w:t>
      </w:r>
      <w:r>
        <w:rPr>
          <w:bCs/>
          <w:sz w:val="22"/>
          <w:szCs w:val="22"/>
          <w:shd w:fill="auto" w:val="clear"/>
        </w:rPr>
        <w:t xml:space="preserve">z winy Zleceniodawcy, </w:t>
      </w:r>
      <w:r>
        <w:rPr>
          <w:sz w:val="22"/>
          <w:szCs w:val="22"/>
          <w:shd w:fill="auto" w:val="clear"/>
        </w:rPr>
        <w:t>Zleceniobiorca zapłaci kary umowne w wysokości 0,2 % wartości brutto umowy określonej w ustępie 5.1. u</w:t>
      </w:r>
      <w:r>
        <w:rPr>
          <w:iCs/>
          <w:sz w:val="22"/>
          <w:szCs w:val="22"/>
          <w:shd w:fill="auto" w:val="clear"/>
        </w:rPr>
        <w:t xml:space="preserve">mowy </w:t>
      </w:r>
      <w:r>
        <w:rPr>
          <w:sz w:val="22"/>
          <w:szCs w:val="22"/>
          <w:shd w:fill="auto" w:val="clear"/>
        </w:rPr>
        <w:t>za każdy dzień</w:t>
      </w:r>
      <w:r>
        <w:rPr>
          <w:strike w:val="false"/>
          <w:dstrike w:val="false"/>
          <w:sz w:val="22"/>
          <w:szCs w:val="22"/>
          <w:shd w:fill="auto" w:val="clear"/>
        </w:rPr>
        <w:t xml:space="preserve"> zwłoki.</w:t>
      </w:r>
    </w:p>
    <w:p>
      <w:pPr>
        <w:pStyle w:val="Textbody"/>
        <w:numPr>
          <w:ilvl w:val="1"/>
          <w:numId w:val="1"/>
        </w:numPr>
        <w:spacing w:before="0" w:after="120"/>
        <w:ind w:left="1360" w:hanging="680"/>
        <w:jc w:val="both"/>
        <w:rPr>
          <w:highlight w:val="none"/>
          <w:shd w:fill="auto" w:val="clear"/>
        </w:rPr>
      </w:pPr>
      <w:r>
        <w:rPr>
          <w:sz w:val="22"/>
          <w:szCs w:val="22"/>
          <w:shd w:fill="auto" w:val="clear"/>
        </w:rPr>
        <w:t xml:space="preserve">Za </w:t>
      </w:r>
      <w:r>
        <w:rPr>
          <w:strike w:val="false"/>
          <w:dstrike w:val="false"/>
          <w:sz w:val="22"/>
          <w:szCs w:val="22"/>
          <w:shd w:fill="auto" w:val="clear"/>
        </w:rPr>
        <w:t xml:space="preserve">zwłokę </w:t>
      </w:r>
      <w:r>
        <w:rPr>
          <w:sz w:val="22"/>
          <w:szCs w:val="22"/>
          <w:shd w:fill="auto" w:val="clear"/>
        </w:rPr>
        <w:t xml:space="preserve">w wykonaniu </w:t>
      </w:r>
      <w:r>
        <w:rPr>
          <w:bCs/>
          <w:sz w:val="22"/>
          <w:szCs w:val="22"/>
          <w:shd w:fill="auto" w:val="clear"/>
        </w:rPr>
        <w:t xml:space="preserve">naprawy lub naprawy gwarancyjnej </w:t>
      </w:r>
      <w:r>
        <w:rPr>
          <w:sz w:val="22"/>
          <w:szCs w:val="22"/>
          <w:shd w:fill="auto" w:val="clear"/>
        </w:rPr>
        <w:t>Zleceniobiorca zapłaci kary umowne w wysokości 0,2 % wartości brutto umowy określonych w określonej</w:t>
        <w:br/>
        <w:t>w 0,2 % wartości brutto umowy określonej w ustępie 5.1. u</w:t>
      </w:r>
      <w:r>
        <w:rPr>
          <w:iCs/>
          <w:sz w:val="22"/>
          <w:szCs w:val="22"/>
          <w:shd w:fill="auto" w:val="clear"/>
        </w:rPr>
        <w:t xml:space="preserve">mowy </w:t>
      </w:r>
      <w:r>
        <w:rPr>
          <w:sz w:val="22"/>
          <w:szCs w:val="22"/>
          <w:shd w:fill="auto" w:val="clear"/>
        </w:rPr>
        <w:t xml:space="preserve">za każdy dzień </w:t>
      </w:r>
      <w:r>
        <w:rPr>
          <w:sz w:val="22"/>
          <w:szCs w:val="22"/>
          <w:shd w:fill="auto" w:val="clear"/>
        </w:rPr>
        <w:t>zwł</w:t>
      </w:r>
      <w:r>
        <w:rPr>
          <w:strike w:val="false"/>
          <w:dstrike w:val="false"/>
          <w:sz w:val="22"/>
          <w:szCs w:val="22"/>
          <w:shd w:fill="auto" w:val="clear"/>
        </w:rPr>
        <w:t>oki</w:t>
      </w:r>
      <w:r>
        <w:rPr>
          <w:strike w:val="false"/>
          <w:dstrike w:val="false"/>
          <w:sz w:val="22"/>
          <w:szCs w:val="22"/>
          <w:shd w:fill="auto" w:val="clear"/>
        </w:rPr>
        <w:t>.</w:t>
      </w:r>
    </w:p>
    <w:p>
      <w:pPr>
        <w:pStyle w:val="Textbody"/>
        <w:numPr>
          <w:ilvl w:val="1"/>
          <w:numId w:val="1"/>
        </w:numPr>
        <w:spacing w:before="0" w:after="120"/>
        <w:ind w:left="1360" w:hanging="680"/>
        <w:jc w:val="both"/>
        <w:rPr>
          <w:sz w:val="22"/>
          <w:szCs w:val="22"/>
        </w:rPr>
      </w:pPr>
      <w:r>
        <w:rPr>
          <w:sz w:val="22"/>
          <w:szCs w:val="22"/>
          <w:shd w:fill="auto" w:val="clear"/>
        </w:rPr>
        <w:t>Za odstąpienie przez Zleceniodawcę od Umowy z przyczyn leżących po stronie</w:t>
      </w:r>
      <w:r>
        <w:rPr>
          <w:sz w:val="22"/>
          <w:szCs w:val="22"/>
        </w:rPr>
        <w:t xml:space="preserve"> Zleceniobiorcy ten zapłaci karę umowną w wysokości 15% wartości brutto umowy określonej w ustępie 5.1. u</w:t>
      </w:r>
      <w:r>
        <w:rPr>
          <w:iCs/>
          <w:sz w:val="22"/>
          <w:szCs w:val="22"/>
        </w:rPr>
        <w:t>mowy.</w:t>
      </w:r>
    </w:p>
    <w:p>
      <w:pPr>
        <w:pStyle w:val="Textbody"/>
        <w:numPr>
          <w:ilvl w:val="1"/>
          <w:numId w:val="1"/>
        </w:numPr>
        <w:spacing w:before="0" w:after="120"/>
        <w:ind w:left="1360" w:hanging="680"/>
        <w:jc w:val="both"/>
        <w:rPr>
          <w:sz w:val="22"/>
          <w:szCs w:val="22"/>
        </w:rPr>
      </w:pPr>
      <w:r>
        <w:rPr>
          <w:sz w:val="22"/>
          <w:szCs w:val="22"/>
        </w:rPr>
        <w:t>Zastrzeżone kary umowne są należne niezależnie od faktu i wysokości poniesionej przez Stronę uprawnioną do otrzymania kary umownej szkody.</w:t>
      </w:r>
    </w:p>
    <w:p>
      <w:pPr>
        <w:pStyle w:val="Textbody"/>
        <w:numPr>
          <w:ilvl w:val="1"/>
          <w:numId w:val="1"/>
        </w:numPr>
        <w:spacing w:before="0" w:after="120"/>
        <w:ind w:left="1360" w:hanging="680"/>
        <w:jc w:val="both"/>
        <w:rPr>
          <w:sz w:val="22"/>
          <w:szCs w:val="22"/>
        </w:rPr>
      </w:pPr>
      <w:r>
        <w:rPr>
          <w:sz w:val="22"/>
          <w:szCs w:val="22"/>
        </w:rPr>
        <w:t>Kary umowne mogą być potrącone przez Zleceniodawcę z przysługującego Zleceniobiorcy w danym Okresie Rozliczeniowym Wynagrodzenia.</w:t>
      </w:r>
    </w:p>
    <w:p>
      <w:pPr>
        <w:pStyle w:val="Textbody"/>
        <w:numPr>
          <w:ilvl w:val="1"/>
          <w:numId w:val="1"/>
        </w:numPr>
        <w:spacing w:before="0" w:after="120"/>
        <w:ind w:left="1360" w:hanging="680"/>
        <w:jc w:val="both"/>
        <w:rPr>
          <w:sz w:val="22"/>
          <w:szCs w:val="22"/>
        </w:rPr>
      </w:pPr>
      <w:r>
        <w:rPr>
          <w:sz w:val="22"/>
          <w:szCs w:val="22"/>
        </w:rPr>
        <w:t xml:space="preserve">Zleceniodawca może dochodzić od Zleceniobiorcy odszkodowania przewyższającego wysokość zastrzeżonych w niniejszym ustępie kar umownych.                                               </w:t>
      </w:r>
    </w:p>
    <w:p>
      <w:pPr>
        <w:pStyle w:val="Textbody"/>
        <w:rPr>
          <w:b/>
          <w:b/>
          <w:sz w:val="22"/>
          <w:szCs w:val="22"/>
        </w:rPr>
      </w:pPr>
      <w:r>
        <w:rPr>
          <w:b/>
          <w:sz w:val="22"/>
          <w:szCs w:val="22"/>
        </w:rPr>
      </w:r>
    </w:p>
    <w:p>
      <w:pPr>
        <w:pStyle w:val="Textbody"/>
        <w:numPr>
          <w:ilvl w:val="0"/>
          <w:numId w:val="1"/>
        </w:numPr>
        <w:rPr>
          <w:color w:val="000000"/>
          <w:highlight w:val="none"/>
          <w:shd w:fill="auto" w:val="clear"/>
        </w:rPr>
      </w:pPr>
      <w:r>
        <w:rPr>
          <w:b/>
          <w:color w:val="000000"/>
          <w:sz w:val="22"/>
          <w:szCs w:val="22"/>
          <w:shd w:fill="auto" w:val="clear"/>
        </w:rPr>
        <w:t>Zatrudnianie pracowników.</w:t>
      </w:r>
    </w:p>
    <w:p>
      <w:pPr>
        <w:pStyle w:val="Textbody"/>
        <w:ind w:left="720" w:hanging="0"/>
        <w:rPr>
          <w:b/>
          <w:b/>
          <w:color w:val="000000"/>
          <w:sz w:val="22"/>
          <w:szCs w:val="22"/>
          <w:highlight w:val="none"/>
          <w:shd w:fill="auto" w:val="clear"/>
        </w:rPr>
      </w:pPr>
      <w:r>
        <w:rPr>
          <w:b/>
          <w:color w:val="000000"/>
          <w:sz w:val="22"/>
          <w:szCs w:val="22"/>
          <w:shd w:fill="auto" w:val="clear"/>
        </w:rPr>
      </w:r>
    </w:p>
    <w:p>
      <w:pPr>
        <w:pStyle w:val="Textbody"/>
        <w:numPr>
          <w:ilvl w:val="1"/>
          <w:numId w:val="1"/>
        </w:numPr>
        <w:spacing w:before="0" w:after="120"/>
        <w:ind w:left="1360" w:hanging="680"/>
        <w:jc w:val="both"/>
        <w:rPr>
          <w:color w:val="000000"/>
          <w:highlight w:val="none"/>
          <w:shd w:fill="auto" w:val="clear"/>
        </w:rPr>
      </w:pPr>
      <w:r>
        <w:rPr>
          <w:color w:val="000000"/>
          <w:sz w:val="22"/>
          <w:szCs w:val="22"/>
          <w:shd w:fill="auto" w:val="clear"/>
        </w:rPr>
        <w:t>Przez cały okres trwania Umowy Zleceniodawca wymaga</w:t>
      </w:r>
      <w:r>
        <w:rPr>
          <w:color w:val="000000"/>
          <w:sz w:val="22"/>
          <w:szCs w:val="22"/>
          <w:shd w:fill="auto" w:val="clear"/>
        </w:rPr>
        <w:t>, aby zgodnie z art. 95 ust. 1 ustawy Pzp osoby realizujące bezpośrednio przedmiot umowy, zatrudnione były przez Zleceniobiorcę na podstawie umowy o pracę</w:t>
      </w:r>
      <w:r>
        <w:rPr>
          <w:color w:val="000000"/>
          <w:sz w:val="22"/>
          <w:szCs w:val="22"/>
          <w:shd w:fill="auto" w:val="clear"/>
        </w:rPr>
        <w:t>,</w:t>
      </w:r>
      <w:r>
        <w:rPr>
          <w:color w:val="000000"/>
          <w:sz w:val="22"/>
          <w:szCs w:val="22"/>
          <w:shd w:fill="auto" w:val="clear"/>
        </w:rPr>
        <w:t>.</w:t>
      </w:r>
    </w:p>
    <w:p>
      <w:pPr>
        <w:pStyle w:val="Textbody"/>
        <w:numPr>
          <w:ilvl w:val="1"/>
          <w:numId w:val="1"/>
        </w:numPr>
        <w:spacing w:before="0" w:after="120"/>
        <w:ind w:left="1360" w:hanging="680"/>
        <w:jc w:val="both"/>
        <w:rPr>
          <w:sz w:val="22"/>
          <w:szCs w:val="22"/>
        </w:rPr>
      </w:pPr>
      <w:r>
        <w:rPr>
          <w:sz w:val="22"/>
          <w:szCs w:val="22"/>
          <w:shd w:fill="auto" w:val="clear"/>
        </w:rPr>
        <w:t>Zleceniobiorca w dniu podpisania Umowy, przedstawi Zleceniodawcy pisemne oświadczenie potwierdzające, że osoby wykonujące pracę zgodnie z ust. 11.1 są zat</w:t>
      </w:r>
      <w:r>
        <w:rPr>
          <w:sz w:val="22"/>
          <w:szCs w:val="22"/>
        </w:rPr>
        <w:t>rudnione na podstawie umowy o pracę wraz z listą zatrudnionych osób.</w:t>
      </w:r>
    </w:p>
    <w:p>
      <w:pPr>
        <w:pStyle w:val="Textbody"/>
        <w:numPr>
          <w:ilvl w:val="1"/>
          <w:numId w:val="1"/>
        </w:numPr>
        <w:spacing w:before="0" w:after="120"/>
        <w:ind w:left="1360" w:hanging="680"/>
        <w:jc w:val="both"/>
        <w:rPr>
          <w:sz w:val="22"/>
          <w:szCs w:val="22"/>
        </w:rPr>
      </w:pPr>
      <w:r>
        <w:rPr>
          <w:sz w:val="22"/>
          <w:szCs w:val="22"/>
        </w:rPr>
        <w:t>Na każde żądanie Zleceniodawcy w terminie do 10 dni licząc od daty pisemnego wezwania, Zleceniobiorca będzie zobowiązany do przedstawienia Zleceniodawcy dokumentów potwierdzających zatrudnienie osób wykonujących czynności określone</w:t>
        <w:br/>
        <w:t>w ust. 11.1, tj.: poświadczonych za zgodność z oryginałem przez Zleceniobiorcę kopii umów o pracę osób wykonujących w trakcie realizacji zamówienia czynności, których dotyczy ww. oświadczenie Zleceniobiorcy. Kopie umów powinny być zanonimizowane w sposób zapewniający ochronę danych osobowych pracowników. Informacje takie jak: data zawarcia umowy, rodzaj umowy o pracę i wymiar etatu, powinny być możliwe do zidentyfikowania.</w:t>
      </w:r>
    </w:p>
    <w:p>
      <w:pPr>
        <w:pStyle w:val="Textbody"/>
        <w:numPr>
          <w:ilvl w:val="1"/>
          <w:numId w:val="1"/>
        </w:numPr>
        <w:spacing w:before="0" w:after="120"/>
        <w:ind w:left="1360" w:hanging="680"/>
        <w:jc w:val="both"/>
        <w:rPr>
          <w:sz w:val="22"/>
          <w:szCs w:val="22"/>
        </w:rPr>
      </w:pPr>
      <w:r>
        <w:rPr>
          <w:sz w:val="22"/>
          <w:szCs w:val="22"/>
        </w:rPr>
        <w:t>Zleceniodawca zastrzega sobie możliwość kontroli zatrudnienia osób wykonujących wskazane czynności przez cały okres realizacji Umowy, w szczególności poprzez wezwanie do okazania dokumentów potwierdzających bieżące opłacanie składek</w:t>
        <w:br/>
        <w:t>i należnych podatków z tytułu zatrudnienia ww. osób. Kontrola może być przeprowadzona bez wcześniejszego uprzedzenia Zleceniobiorcy.</w:t>
      </w:r>
    </w:p>
    <w:p>
      <w:pPr>
        <w:pStyle w:val="Textbody"/>
        <w:numPr>
          <w:ilvl w:val="1"/>
          <w:numId w:val="1"/>
        </w:numPr>
        <w:ind w:left="1360" w:hanging="680"/>
        <w:jc w:val="both"/>
        <w:rPr>
          <w:sz w:val="22"/>
          <w:szCs w:val="22"/>
        </w:rPr>
      </w:pPr>
      <w:r>
        <w:rPr>
          <w:sz w:val="22"/>
          <w:szCs w:val="22"/>
        </w:rPr>
        <w:t>W przypadku rozwiązania umowy o pracę z osobą wykonującą usługi określone w ust. 11.1. Zleceniobiorca zobowiązany jest do zatrudnienia, w sytuacji zaistnienia takiej potrzeby, niezwłocznie, nie później niż w terminie 7 dni od rozwiązania umowy, innej osoby spełniającej kryteria.</w:t>
      </w:r>
    </w:p>
    <w:p>
      <w:pPr>
        <w:pStyle w:val="Textbody"/>
        <w:ind w:left="360" w:hanging="0"/>
        <w:rPr>
          <w:b/>
          <w:b/>
          <w:sz w:val="22"/>
          <w:szCs w:val="22"/>
        </w:rPr>
      </w:pPr>
      <w:r>
        <w:rPr>
          <w:b/>
          <w:sz w:val="22"/>
          <w:szCs w:val="22"/>
        </w:rPr>
      </w:r>
    </w:p>
    <w:p>
      <w:pPr>
        <w:pStyle w:val="Textbody"/>
        <w:ind w:left="360" w:hanging="0"/>
        <w:rPr>
          <w:b/>
          <w:b/>
          <w:sz w:val="22"/>
          <w:szCs w:val="22"/>
        </w:rPr>
      </w:pPr>
      <w:r>
        <w:rPr>
          <w:b/>
          <w:sz w:val="22"/>
          <w:szCs w:val="22"/>
        </w:rPr>
      </w:r>
    </w:p>
    <w:p>
      <w:pPr>
        <w:pStyle w:val="Textbody"/>
        <w:numPr>
          <w:ilvl w:val="0"/>
          <w:numId w:val="1"/>
        </w:numPr>
        <w:rPr>
          <w:b/>
          <w:b/>
          <w:sz w:val="22"/>
          <w:szCs w:val="22"/>
        </w:rPr>
      </w:pPr>
      <w:r>
        <w:rPr>
          <w:b/>
          <w:sz w:val="22"/>
          <w:szCs w:val="22"/>
        </w:rPr>
        <w:t>Rozwiązywanie Umowy, odstąpienie od Umowy i jej wypowiedzenie.</w:t>
      </w:r>
    </w:p>
    <w:p>
      <w:pPr>
        <w:pStyle w:val="Textbody"/>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Umowa wchodzi w życie z dniem podpisania.</w:t>
      </w:r>
    </w:p>
    <w:p>
      <w:pPr>
        <w:pStyle w:val="Textbody"/>
        <w:numPr>
          <w:ilvl w:val="1"/>
          <w:numId w:val="1"/>
        </w:numPr>
        <w:spacing w:before="0" w:after="120"/>
        <w:ind w:left="1360" w:hanging="680"/>
        <w:jc w:val="both"/>
        <w:rPr>
          <w:sz w:val="22"/>
          <w:szCs w:val="22"/>
        </w:rPr>
      </w:pPr>
      <w:r>
        <w:rPr>
          <w:sz w:val="22"/>
          <w:szCs w:val="22"/>
        </w:rPr>
        <w:t>Niniejsza umowa zawarta zostaje na czas określony</w:t>
      </w:r>
      <w:r>
        <w:rPr>
          <w:sz w:val="22"/>
          <w:szCs w:val="22"/>
          <w:shd w:fill="auto" w:val="clear"/>
        </w:rPr>
        <w:t xml:space="preserve"> 24 miesięcy od dnia wejścia w życie do dnia </w:t>
      </w:r>
      <w:r>
        <w:rPr>
          <w:b/>
          <w:sz w:val="22"/>
          <w:szCs w:val="22"/>
          <w:shd w:fill="auto" w:val="clear"/>
        </w:rPr>
        <w:t>________  roku.</w:t>
      </w:r>
    </w:p>
    <w:p>
      <w:pPr>
        <w:pStyle w:val="Textbody"/>
        <w:numPr>
          <w:ilvl w:val="1"/>
          <w:numId w:val="1"/>
        </w:numPr>
        <w:spacing w:before="0" w:after="120"/>
        <w:ind w:left="1360" w:hanging="680"/>
        <w:jc w:val="both"/>
        <w:rPr>
          <w:sz w:val="22"/>
          <w:szCs w:val="22"/>
        </w:rPr>
      </w:pPr>
      <w:r>
        <w:rPr>
          <w:sz w:val="22"/>
          <w:szCs w:val="22"/>
        </w:rPr>
        <w:t>Oprócz wypadków określonych w Kodeksie cywilnym dotyczących prawa stron do odstąpienia od Umowy Zleceniodawcy przysługuje prawo odstąpienia od umowy</w:t>
        <w:br/>
        <w:t>w okresie jej trwania:</w:t>
      </w:r>
    </w:p>
    <w:p>
      <w:pPr>
        <w:pStyle w:val="Textbody"/>
        <w:numPr>
          <w:ilvl w:val="2"/>
          <w:numId w:val="1"/>
        </w:numPr>
        <w:spacing w:before="0" w:after="120"/>
        <w:ind w:left="1360" w:hanging="680"/>
        <w:jc w:val="both"/>
        <w:rPr>
          <w:sz w:val="22"/>
          <w:szCs w:val="22"/>
        </w:rPr>
      </w:pPr>
      <w:r>
        <w:rPr>
          <w:sz w:val="22"/>
          <w:szCs w:val="22"/>
        </w:rPr>
        <w:t xml:space="preserve">w razie wystąpienia istotnej zmiany okoliczności powodującej, że wykonanie Umowy nie leży w interesie publicznym, czego nie można było przewidzieć w chwili zawarcia umowy, odstąpienie od umowy może w tym wypadku nastąpić w terminie miesiąca od powzięcia przez Zamawiającego wiadomości o powyższych okolicznościach, </w:t>
      </w:r>
    </w:p>
    <w:p>
      <w:pPr>
        <w:pStyle w:val="Textbody"/>
        <w:numPr>
          <w:ilvl w:val="2"/>
          <w:numId w:val="1"/>
        </w:numPr>
        <w:spacing w:before="0" w:after="120"/>
        <w:ind w:left="1360" w:hanging="680"/>
        <w:jc w:val="both"/>
        <w:rPr>
          <w:sz w:val="22"/>
          <w:szCs w:val="22"/>
        </w:rPr>
      </w:pPr>
      <w:r>
        <w:rPr>
          <w:sz w:val="22"/>
          <w:szCs w:val="22"/>
        </w:rPr>
        <w:t xml:space="preserve">Zleceniobiorca, mimo wezwania nie wykonuje Przedmiotu Umowy, </w:t>
      </w:r>
    </w:p>
    <w:p>
      <w:pPr>
        <w:pStyle w:val="Textbody"/>
        <w:numPr>
          <w:ilvl w:val="2"/>
          <w:numId w:val="1"/>
        </w:numPr>
        <w:spacing w:before="0" w:after="120"/>
        <w:ind w:left="1360" w:hanging="680"/>
        <w:jc w:val="both"/>
        <w:rPr>
          <w:highlight w:val="none"/>
          <w:shd w:fill="auto" w:val="clear"/>
        </w:rPr>
      </w:pPr>
      <w:r>
        <w:rPr>
          <w:sz w:val="22"/>
          <w:szCs w:val="22"/>
          <w:shd w:fill="auto" w:val="clear"/>
          <w:lang w:eastAsia="en-US"/>
        </w:rPr>
        <w:t>gdy Zleceniobiorca nie zapewnia wła</w:t>
      </w:r>
      <w:r>
        <w:rPr>
          <w:rFonts w:eastAsia="TimesNewRoman;MS Mincho"/>
          <w:sz w:val="22"/>
          <w:szCs w:val="22"/>
          <w:shd w:fill="auto" w:val="clear"/>
          <w:lang w:eastAsia="en-US"/>
        </w:rPr>
        <w:t>ś</w:t>
      </w:r>
      <w:r>
        <w:rPr>
          <w:sz w:val="22"/>
          <w:szCs w:val="22"/>
          <w:shd w:fill="auto" w:val="clear"/>
          <w:lang w:eastAsia="en-US"/>
        </w:rPr>
        <w:t>ciwej jako</w:t>
      </w:r>
      <w:r>
        <w:rPr>
          <w:rFonts w:eastAsia="TimesNewRoman;MS Mincho"/>
          <w:sz w:val="22"/>
          <w:szCs w:val="22"/>
          <w:shd w:fill="auto" w:val="clear"/>
          <w:lang w:eastAsia="en-US"/>
        </w:rPr>
        <w:t>ś</w:t>
      </w:r>
      <w:r>
        <w:rPr>
          <w:sz w:val="22"/>
          <w:szCs w:val="22"/>
          <w:shd w:fill="auto" w:val="clear"/>
          <w:lang w:eastAsia="en-US"/>
        </w:rPr>
        <w:t>ci usługi zgodnej z Umową, dokumentacją Postępowania i zło</w:t>
      </w:r>
      <w:r>
        <w:rPr>
          <w:rFonts w:eastAsia="TimesNewRoman;MS Mincho"/>
          <w:sz w:val="22"/>
          <w:szCs w:val="22"/>
          <w:shd w:fill="auto" w:val="clear"/>
          <w:lang w:eastAsia="en-US"/>
        </w:rPr>
        <w:t>ż</w:t>
      </w:r>
      <w:r>
        <w:rPr>
          <w:sz w:val="22"/>
          <w:szCs w:val="22"/>
          <w:shd w:fill="auto" w:val="clear"/>
          <w:lang w:eastAsia="en-US"/>
        </w:rPr>
        <w:t>on</w:t>
      </w:r>
      <w:r>
        <w:rPr>
          <w:rFonts w:eastAsia="TimesNewRoman;MS Mincho"/>
          <w:sz w:val="22"/>
          <w:szCs w:val="22"/>
          <w:shd w:fill="auto" w:val="clear"/>
          <w:lang w:eastAsia="en-US"/>
        </w:rPr>
        <w:t xml:space="preserve">ą </w:t>
      </w:r>
      <w:r>
        <w:rPr>
          <w:sz w:val="22"/>
          <w:szCs w:val="22"/>
          <w:shd w:fill="auto" w:val="clear"/>
          <w:lang w:eastAsia="en-US"/>
        </w:rPr>
        <w:t>ofert</w:t>
      </w:r>
      <w:r>
        <w:rPr>
          <w:rFonts w:eastAsia="TimesNewRoman;MS Mincho"/>
          <w:sz w:val="22"/>
          <w:szCs w:val="22"/>
          <w:shd w:fill="auto" w:val="clear"/>
          <w:lang w:eastAsia="en-US"/>
        </w:rPr>
        <w:t>ą</w:t>
      </w:r>
      <w:r>
        <w:rPr>
          <w:sz w:val="22"/>
          <w:szCs w:val="22"/>
          <w:shd w:fill="auto" w:val="clear"/>
          <w:lang w:eastAsia="en-US"/>
        </w:rPr>
        <w:t>, pomimo wezwania zło</w:t>
      </w:r>
      <w:r>
        <w:rPr>
          <w:rFonts w:eastAsia="TimesNewRoman;MS Mincho"/>
          <w:sz w:val="22"/>
          <w:szCs w:val="22"/>
          <w:shd w:fill="auto" w:val="clear"/>
          <w:lang w:eastAsia="en-US"/>
        </w:rPr>
        <w:t>ż</w:t>
      </w:r>
      <w:r>
        <w:rPr>
          <w:sz w:val="22"/>
          <w:szCs w:val="22"/>
          <w:shd w:fill="auto" w:val="clear"/>
          <w:lang w:eastAsia="en-US"/>
        </w:rPr>
        <w:t>onego na pi</w:t>
      </w:r>
      <w:r>
        <w:rPr>
          <w:rFonts w:eastAsia="TimesNewRoman;MS Mincho"/>
          <w:sz w:val="22"/>
          <w:szCs w:val="22"/>
          <w:shd w:fill="auto" w:val="clear"/>
          <w:lang w:eastAsia="en-US"/>
        </w:rPr>
        <w:t>ś</w:t>
      </w:r>
      <w:r>
        <w:rPr>
          <w:sz w:val="22"/>
          <w:szCs w:val="22"/>
          <w:shd w:fill="auto" w:val="clear"/>
          <w:lang w:eastAsia="en-US"/>
        </w:rPr>
        <w:t>mie przez Zleceniodawcę, odst</w:t>
      </w:r>
      <w:r>
        <w:rPr>
          <w:rFonts w:eastAsia="TimesNewRoman;MS Mincho"/>
          <w:sz w:val="22"/>
          <w:szCs w:val="22"/>
          <w:shd w:fill="auto" w:val="clear"/>
          <w:lang w:eastAsia="en-US"/>
        </w:rPr>
        <w:t>ą</w:t>
      </w:r>
      <w:r>
        <w:rPr>
          <w:sz w:val="22"/>
          <w:szCs w:val="22"/>
          <w:shd w:fill="auto" w:val="clear"/>
          <w:lang w:eastAsia="en-US"/>
        </w:rPr>
        <w:t>pienie od Umowy mo</w:t>
      </w:r>
      <w:r>
        <w:rPr>
          <w:rFonts w:eastAsia="TimesNewRoman;MS Mincho"/>
          <w:sz w:val="22"/>
          <w:szCs w:val="22"/>
          <w:shd w:fill="auto" w:val="clear"/>
          <w:lang w:eastAsia="en-US"/>
        </w:rPr>
        <w:t>ż</w:t>
      </w:r>
      <w:r>
        <w:rPr>
          <w:sz w:val="22"/>
          <w:szCs w:val="22"/>
          <w:shd w:fill="auto" w:val="clear"/>
          <w:lang w:eastAsia="en-US"/>
        </w:rPr>
        <w:t>e nast</w:t>
      </w:r>
      <w:r>
        <w:rPr>
          <w:rFonts w:eastAsia="TimesNewRoman;MS Mincho"/>
          <w:sz w:val="22"/>
          <w:szCs w:val="22"/>
          <w:shd w:fill="auto" w:val="clear"/>
          <w:lang w:eastAsia="en-US"/>
        </w:rPr>
        <w:t>ą</w:t>
      </w:r>
      <w:r>
        <w:rPr>
          <w:sz w:val="22"/>
          <w:szCs w:val="22"/>
          <w:shd w:fill="auto" w:val="clear"/>
          <w:lang w:eastAsia="en-US"/>
        </w:rPr>
        <w:t>pi</w:t>
      </w:r>
      <w:r>
        <w:rPr>
          <w:rFonts w:eastAsia="TimesNewRoman;MS Mincho"/>
          <w:sz w:val="22"/>
          <w:szCs w:val="22"/>
          <w:shd w:fill="auto" w:val="clear"/>
          <w:lang w:eastAsia="en-US"/>
        </w:rPr>
        <w:t xml:space="preserve">ć </w:t>
      </w:r>
      <w:r>
        <w:rPr>
          <w:sz w:val="22"/>
          <w:szCs w:val="22"/>
          <w:shd w:fill="auto" w:val="clear"/>
          <w:lang w:eastAsia="en-US"/>
        </w:rPr>
        <w:t>wówczas po upływie 21 dni od dnia wezwania do poprawy jako</w:t>
      </w:r>
      <w:r>
        <w:rPr>
          <w:rFonts w:eastAsia="TimesNewRoman;MS Mincho"/>
          <w:sz w:val="22"/>
          <w:szCs w:val="22"/>
          <w:shd w:fill="auto" w:val="clear"/>
          <w:lang w:eastAsia="en-US"/>
        </w:rPr>
        <w:t>ś</w:t>
      </w:r>
      <w:r>
        <w:rPr>
          <w:sz w:val="22"/>
          <w:szCs w:val="22"/>
          <w:shd w:fill="auto" w:val="clear"/>
          <w:lang w:eastAsia="en-US"/>
        </w:rPr>
        <w:t>ci usług.</w:t>
      </w:r>
    </w:p>
    <w:p>
      <w:pPr>
        <w:pStyle w:val="Textbody"/>
        <w:numPr>
          <w:ilvl w:val="1"/>
          <w:numId w:val="1"/>
        </w:numPr>
        <w:spacing w:before="0" w:after="120"/>
        <w:ind w:left="1360" w:hanging="680"/>
        <w:jc w:val="both"/>
        <w:rPr>
          <w:sz w:val="22"/>
          <w:szCs w:val="22"/>
          <w:lang w:eastAsia="en-US"/>
        </w:rPr>
      </w:pPr>
      <w:r>
        <w:rPr>
          <w:sz w:val="22"/>
          <w:szCs w:val="22"/>
          <w:lang w:eastAsia="en-US"/>
        </w:rPr>
        <w:t>W przypadku odstąpienia od Umowy, Zleceniobiorca ma prawo żądać Wynagrodzenia jedynie za usługi należycie wykonane do dnia złożenia oświadczenia o odstąpieniu od Umowy.</w:t>
      </w:r>
    </w:p>
    <w:p>
      <w:pPr>
        <w:pStyle w:val="Textbody"/>
        <w:numPr>
          <w:ilvl w:val="1"/>
          <w:numId w:val="1"/>
        </w:numPr>
        <w:spacing w:before="0" w:after="120"/>
        <w:ind w:left="1360" w:hanging="680"/>
        <w:jc w:val="both"/>
        <w:rPr>
          <w:sz w:val="22"/>
          <w:szCs w:val="22"/>
        </w:rPr>
      </w:pPr>
      <w:r>
        <w:rPr>
          <w:sz w:val="22"/>
          <w:szCs w:val="22"/>
          <w:lang w:eastAsia="en-US"/>
        </w:rPr>
        <w:t>Odst</w:t>
      </w:r>
      <w:r>
        <w:rPr>
          <w:rFonts w:eastAsia="TimesNewRoman;MS Mincho"/>
          <w:sz w:val="22"/>
          <w:szCs w:val="22"/>
          <w:lang w:eastAsia="en-US"/>
        </w:rPr>
        <w:t>ą</w:t>
      </w:r>
      <w:r>
        <w:rPr>
          <w:sz w:val="22"/>
          <w:szCs w:val="22"/>
          <w:lang w:eastAsia="en-US"/>
        </w:rPr>
        <w:t>pienie od Umowy powinno nast</w:t>
      </w:r>
      <w:r>
        <w:rPr>
          <w:rFonts w:eastAsia="TimesNewRoman;MS Mincho"/>
          <w:sz w:val="22"/>
          <w:szCs w:val="22"/>
          <w:lang w:eastAsia="en-US"/>
        </w:rPr>
        <w:t>ą</w:t>
      </w:r>
      <w:r>
        <w:rPr>
          <w:sz w:val="22"/>
          <w:szCs w:val="22"/>
          <w:lang w:eastAsia="en-US"/>
        </w:rPr>
        <w:t>pi</w:t>
      </w:r>
      <w:r>
        <w:rPr>
          <w:rFonts w:eastAsia="TimesNewRoman;MS Mincho"/>
          <w:sz w:val="22"/>
          <w:szCs w:val="22"/>
          <w:lang w:eastAsia="en-US"/>
        </w:rPr>
        <w:t xml:space="preserve">ć </w:t>
      </w:r>
      <w:r>
        <w:rPr>
          <w:sz w:val="22"/>
          <w:szCs w:val="22"/>
          <w:lang w:eastAsia="en-US"/>
        </w:rPr>
        <w:t>w formie pisemnej pod rygorem niewa</w:t>
      </w:r>
      <w:r>
        <w:rPr>
          <w:rFonts w:eastAsia="TimesNewRoman;MS Mincho"/>
          <w:sz w:val="22"/>
          <w:szCs w:val="22"/>
          <w:lang w:eastAsia="en-US"/>
        </w:rPr>
        <w:t>ż</w:t>
      </w:r>
      <w:r>
        <w:rPr>
          <w:sz w:val="22"/>
          <w:szCs w:val="22"/>
          <w:lang w:eastAsia="en-US"/>
        </w:rPr>
        <w:t>no</w:t>
      </w:r>
      <w:r>
        <w:rPr>
          <w:rFonts w:eastAsia="TimesNewRoman;MS Mincho"/>
          <w:sz w:val="22"/>
          <w:szCs w:val="22"/>
          <w:lang w:eastAsia="en-US"/>
        </w:rPr>
        <w:t>ś</w:t>
      </w:r>
      <w:r>
        <w:rPr>
          <w:sz w:val="22"/>
          <w:szCs w:val="22"/>
          <w:lang w:eastAsia="en-US"/>
        </w:rPr>
        <w:t>ci i zawiera</w:t>
      </w:r>
      <w:r>
        <w:rPr>
          <w:rFonts w:eastAsia="TimesNewRoman;MS Mincho"/>
          <w:sz w:val="22"/>
          <w:szCs w:val="22"/>
          <w:lang w:eastAsia="en-US"/>
        </w:rPr>
        <w:t xml:space="preserve">ć </w:t>
      </w:r>
      <w:r>
        <w:rPr>
          <w:sz w:val="22"/>
          <w:szCs w:val="22"/>
          <w:lang w:eastAsia="en-US"/>
        </w:rPr>
        <w:t>uzasadnienie.</w:t>
      </w:r>
    </w:p>
    <w:p>
      <w:pPr>
        <w:pStyle w:val="Textbody"/>
        <w:numPr>
          <w:ilvl w:val="1"/>
          <w:numId w:val="1"/>
        </w:numPr>
        <w:spacing w:before="0" w:after="120"/>
        <w:ind w:left="1360" w:hanging="680"/>
        <w:jc w:val="both"/>
        <w:rPr>
          <w:sz w:val="22"/>
          <w:szCs w:val="22"/>
        </w:rPr>
      </w:pPr>
      <w:r>
        <w:rPr>
          <w:sz w:val="22"/>
          <w:szCs w:val="22"/>
          <w:shd w:fill="auto" w:val="clear"/>
          <w:lang w:eastAsia="en-US"/>
        </w:rPr>
        <w:t xml:space="preserve">Zleceniodawca </w:t>
      </w:r>
      <w:r>
        <w:rPr>
          <w:sz w:val="22"/>
          <w:szCs w:val="22"/>
          <w:lang w:eastAsia="en-US"/>
        </w:rPr>
        <w:t>w razie odst</w:t>
      </w:r>
      <w:r>
        <w:rPr>
          <w:rFonts w:eastAsia="TimesNewRoman;MS Mincho"/>
          <w:sz w:val="22"/>
          <w:szCs w:val="22"/>
          <w:lang w:eastAsia="en-US"/>
        </w:rPr>
        <w:t>ą</w:t>
      </w:r>
      <w:r>
        <w:rPr>
          <w:sz w:val="22"/>
          <w:szCs w:val="22"/>
          <w:lang w:eastAsia="en-US"/>
        </w:rPr>
        <w:t>pienia od Umowy obowi</w:t>
      </w:r>
      <w:r>
        <w:rPr>
          <w:rFonts w:eastAsia="TimesNewRoman;MS Mincho"/>
          <w:sz w:val="22"/>
          <w:szCs w:val="22"/>
          <w:lang w:eastAsia="en-US"/>
        </w:rPr>
        <w:t>ą</w:t>
      </w:r>
      <w:r>
        <w:rPr>
          <w:sz w:val="22"/>
          <w:szCs w:val="22"/>
          <w:lang w:eastAsia="en-US"/>
        </w:rPr>
        <w:t>zany jest do:</w:t>
      </w:r>
    </w:p>
    <w:p>
      <w:pPr>
        <w:pStyle w:val="Normal"/>
        <w:numPr>
          <w:ilvl w:val="2"/>
          <w:numId w:val="1"/>
        </w:numPr>
        <w:suppressAutoHyphens w:val="false"/>
        <w:spacing w:lineRule="auto" w:line="276"/>
        <w:jc w:val="both"/>
        <w:rPr>
          <w:sz w:val="22"/>
          <w:szCs w:val="22"/>
          <w:lang w:eastAsia="en-US"/>
        </w:rPr>
      </w:pPr>
      <w:r>
        <w:rPr>
          <w:sz w:val="22"/>
          <w:szCs w:val="22"/>
          <w:lang w:eastAsia="en-US"/>
        </w:rPr>
        <w:t>dokonania odbioru usługi przerwanej,</w:t>
      </w:r>
    </w:p>
    <w:p>
      <w:pPr>
        <w:pStyle w:val="Normal"/>
        <w:numPr>
          <w:ilvl w:val="2"/>
          <w:numId w:val="1"/>
        </w:numPr>
        <w:suppressAutoHyphens w:val="false"/>
        <w:spacing w:lineRule="auto" w:line="276"/>
        <w:jc w:val="both"/>
        <w:rPr>
          <w:sz w:val="22"/>
          <w:szCs w:val="22"/>
        </w:rPr>
      </w:pPr>
      <w:r>
        <w:rPr>
          <w:sz w:val="22"/>
          <w:szCs w:val="22"/>
          <w:lang w:eastAsia="en-US"/>
        </w:rPr>
        <w:t>dokonania zapłaty Wynagrodzenia za usługi, które zostały wykonane do dnia odst</w:t>
      </w:r>
      <w:r>
        <w:rPr>
          <w:rFonts w:eastAsia="TimesNewRoman;MS Mincho"/>
          <w:sz w:val="22"/>
          <w:szCs w:val="22"/>
          <w:lang w:eastAsia="en-US"/>
        </w:rPr>
        <w:t>ą</w:t>
      </w:r>
      <w:r>
        <w:rPr>
          <w:sz w:val="22"/>
          <w:szCs w:val="22"/>
          <w:lang w:eastAsia="en-US"/>
        </w:rPr>
        <w:t>pienia od Umowy.</w:t>
      </w:r>
    </w:p>
    <w:p>
      <w:pPr>
        <w:pStyle w:val="Textbody"/>
        <w:numPr>
          <w:ilvl w:val="1"/>
          <w:numId w:val="1"/>
        </w:numPr>
        <w:spacing w:before="0" w:after="120"/>
        <w:ind w:left="1360" w:hanging="680"/>
        <w:jc w:val="both"/>
        <w:rPr>
          <w:highlight w:val="none"/>
          <w:shd w:fill="auto" w:val="clear"/>
        </w:rPr>
      </w:pPr>
      <w:r>
        <w:rPr>
          <w:sz w:val="22"/>
          <w:szCs w:val="22"/>
          <w:shd w:fill="auto" w:val="clear"/>
        </w:rPr>
        <w:t xml:space="preserve">W przypadku rażącego naruszania postanowień Umowy przez Zleceniobiorcę, niezależnie od prawa odstąpienia, Zleceniodawca może wypowiedzieć Umowę z zachowaniem miesięcznego okresu wypowiedzenia liczonego na koniec miesiąca. W szczególności </w:t>
      </w:r>
      <w:r>
        <w:rPr>
          <w:bCs/>
          <w:sz w:val="22"/>
          <w:szCs w:val="22"/>
          <w:shd w:fill="auto" w:val="clear"/>
        </w:rPr>
        <w:t xml:space="preserve">Zleceniodawca może rozwiązać Umowę, jeżeli Zleceniobiorca nie dotrzymuje terminów realizacji Umowy, przez co najmniej 2 kolejne terminy wynikające z harmonogramu lub zamówienia. </w:t>
      </w:r>
    </w:p>
    <w:p>
      <w:pPr>
        <w:pStyle w:val="Standard"/>
        <w:tabs>
          <w:tab w:val="clear" w:pos="709"/>
          <w:tab w:val="left" w:pos="547" w:leader="none"/>
          <w:tab w:val="left" w:pos="4463" w:leader="none"/>
        </w:tabs>
        <w:ind w:left="1146" w:hanging="0"/>
        <w:rPr>
          <w:sz w:val="22"/>
          <w:szCs w:val="22"/>
        </w:rPr>
      </w:pPr>
      <w:r>
        <w:rPr>
          <w:sz w:val="22"/>
          <w:szCs w:val="22"/>
        </w:rPr>
      </w:r>
    </w:p>
    <w:p>
      <w:pPr>
        <w:pStyle w:val="Textbody"/>
        <w:numPr>
          <w:ilvl w:val="0"/>
          <w:numId w:val="4"/>
        </w:numPr>
        <w:rPr>
          <w:b/>
          <w:b/>
          <w:sz w:val="22"/>
          <w:szCs w:val="22"/>
        </w:rPr>
      </w:pPr>
      <w:r>
        <w:rPr>
          <w:b/>
          <w:sz w:val="22"/>
          <w:szCs w:val="22"/>
        </w:rPr>
        <w:t>Postanowienia końcowe.</w:t>
      </w:r>
    </w:p>
    <w:p>
      <w:pPr>
        <w:pStyle w:val="Standard"/>
        <w:tabs>
          <w:tab w:val="clear" w:pos="709"/>
          <w:tab w:val="left" w:pos="547" w:leader="none"/>
          <w:tab w:val="left" w:pos="4463" w:leader="none"/>
        </w:tabs>
        <w:jc w:val="center"/>
        <w:rPr>
          <w:b/>
          <w:b/>
          <w:sz w:val="22"/>
          <w:szCs w:val="22"/>
        </w:rPr>
      </w:pPr>
      <w:r>
        <w:rPr>
          <w:b/>
          <w:sz w:val="22"/>
          <w:szCs w:val="22"/>
        </w:rPr>
      </w:r>
    </w:p>
    <w:p>
      <w:pPr>
        <w:pStyle w:val="Textbody"/>
        <w:numPr>
          <w:ilvl w:val="1"/>
          <w:numId w:val="5"/>
        </w:numPr>
        <w:spacing w:before="0" w:after="120"/>
        <w:jc w:val="both"/>
        <w:rPr>
          <w:sz w:val="22"/>
          <w:szCs w:val="22"/>
        </w:rPr>
      </w:pPr>
      <w:r>
        <w:rPr>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Textbody"/>
        <w:numPr>
          <w:ilvl w:val="1"/>
          <w:numId w:val="5"/>
        </w:numPr>
        <w:spacing w:before="0" w:after="120"/>
        <w:ind w:left="1360" w:hanging="680"/>
        <w:jc w:val="both"/>
        <w:rPr>
          <w:sz w:val="22"/>
          <w:szCs w:val="22"/>
        </w:rPr>
      </w:pPr>
      <w:r>
        <w:rPr>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Textbody"/>
        <w:numPr>
          <w:ilvl w:val="1"/>
          <w:numId w:val="5"/>
        </w:numPr>
        <w:spacing w:before="0" w:after="120"/>
        <w:ind w:left="1360" w:hanging="680"/>
        <w:jc w:val="both"/>
        <w:rPr>
          <w:sz w:val="22"/>
          <w:szCs w:val="22"/>
        </w:rPr>
      </w:pPr>
      <w:r>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Textbody"/>
        <w:numPr>
          <w:ilvl w:val="1"/>
          <w:numId w:val="5"/>
        </w:numPr>
        <w:spacing w:before="0" w:after="120"/>
        <w:ind w:left="1360" w:hanging="680"/>
        <w:jc w:val="both"/>
        <w:rPr>
          <w:sz w:val="22"/>
          <w:szCs w:val="22"/>
        </w:rPr>
      </w:pPr>
      <w:r>
        <w:rPr>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Textbody"/>
        <w:numPr>
          <w:ilvl w:val="1"/>
          <w:numId w:val="5"/>
        </w:numPr>
        <w:spacing w:before="0" w:after="120"/>
        <w:ind w:left="1360" w:hanging="680"/>
        <w:jc w:val="both"/>
        <w:rPr>
          <w:sz w:val="22"/>
          <w:szCs w:val="22"/>
        </w:rPr>
      </w:pPr>
      <w:r>
        <w:rPr>
          <w:sz w:val="22"/>
          <w:szCs w:val="22"/>
        </w:rPr>
        <w:t>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w:t>
      </w:r>
    </w:p>
    <w:p>
      <w:pPr>
        <w:pStyle w:val="Textbody"/>
        <w:numPr>
          <w:ilvl w:val="1"/>
          <w:numId w:val="5"/>
        </w:numPr>
        <w:spacing w:before="0" w:after="120"/>
        <w:ind w:left="1360" w:hanging="680"/>
        <w:jc w:val="both"/>
        <w:rPr>
          <w:sz w:val="22"/>
          <w:szCs w:val="22"/>
        </w:rPr>
      </w:pPr>
      <w:r>
        <w:rPr>
          <w:sz w:val="22"/>
          <w:szCs w:val="22"/>
        </w:rPr>
        <w:t>Wszelkie załączniki wymienione w treści niniejszej umowy stanowią jej integralną część.</w:t>
      </w:r>
    </w:p>
    <w:p>
      <w:pPr>
        <w:pStyle w:val="Textbody"/>
        <w:numPr>
          <w:ilvl w:val="1"/>
          <w:numId w:val="5"/>
        </w:numPr>
        <w:spacing w:before="0" w:after="120"/>
        <w:ind w:left="1360" w:hanging="680"/>
        <w:jc w:val="both"/>
        <w:rPr>
          <w:highlight w:val="none"/>
          <w:shd w:fill="auto" w:val="clear"/>
        </w:rPr>
      </w:pPr>
      <w:r>
        <w:rPr>
          <w:sz w:val="22"/>
          <w:szCs w:val="22"/>
          <w:shd w:fill="auto" w:val="clear"/>
        </w:rPr>
        <w:t>Korespondencja pomiędzy Stronami kierowana będzie na adresy wskazane w komparycji Umowy. Wiadomości mailowe wysyłane będą na adresy: ___________________ dla Zleceniodawcy i ________________ dla Zleceniobiorcy.</w:t>
      </w:r>
    </w:p>
    <w:p>
      <w:pPr>
        <w:pStyle w:val="Textbody"/>
        <w:numPr>
          <w:ilvl w:val="1"/>
          <w:numId w:val="5"/>
        </w:numPr>
        <w:spacing w:before="0" w:after="120"/>
        <w:ind w:left="1360" w:hanging="680"/>
        <w:jc w:val="both"/>
        <w:rPr>
          <w:sz w:val="22"/>
          <w:szCs w:val="22"/>
        </w:rPr>
      </w:pPr>
      <w:r>
        <w:rPr>
          <w:sz w:val="22"/>
          <w:szCs w:val="22"/>
          <w:shd w:fill="auto" w:val="clear"/>
        </w:rPr>
        <w:t>W sprawach nieuregulowanych niniejszą umową mają zastosowanie przepisy Kodeksu</w:t>
      </w:r>
      <w:r>
        <w:rPr>
          <w:sz w:val="22"/>
          <w:szCs w:val="22"/>
        </w:rPr>
        <w:t xml:space="preserve"> cywilnego oraz inne odpowiednie przepisy obowiązującego prawa.</w:t>
      </w:r>
    </w:p>
    <w:p>
      <w:pPr>
        <w:pStyle w:val="Textbody"/>
        <w:numPr>
          <w:ilvl w:val="1"/>
          <w:numId w:val="5"/>
        </w:numPr>
        <w:spacing w:before="0" w:after="120"/>
        <w:ind w:left="1360" w:hanging="680"/>
        <w:jc w:val="both"/>
        <w:rPr>
          <w:sz w:val="22"/>
          <w:szCs w:val="22"/>
        </w:rPr>
      </w:pPr>
      <w:r>
        <w:rPr>
          <w:sz w:val="22"/>
          <w:szCs w:val="22"/>
        </w:rPr>
        <w:t>Żadna ze stron nie może dokonać zbycia wierzytelności wynikających z niniejszej umowy bez zgody Zleceniodawcy lub Zleceniobiorcy.</w:t>
      </w:r>
    </w:p>
    <w:p>
      <w:pPr>
        <w:pStyle w:val="Textbody"/>
        <w:numPr>
          <w:ilvl w:val="1"/>
          <w:numId w:val="5"/>
        </w:numPr>
        <w:spacing w:before="0" w:after="120"/>
        <w:ind w:left="1360" w:hanging="680"/>
        <w:jc w:val="both"/>
        <w:rPr>
          <w:sz w:val="22"/>
          <w:szCs w:val="22"/>
        </w:rPr>
      </w:pPr>
      <w:r>
        <w:rPr>
          <w:sz w:val="22"/>
          <w:szCs w:val="22"/>
        </w:rPr>
        <w:t xml:space="preserve">Zleceniobiorca jest zobowiązany do niezwłocznego, pisemnego poinformowania Zleceniodawcy, o tym że przedmiot Umowy wykonywany będzie przez: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a) obywateli rosyjskich lub osoby fizyczne lub prawne, podmioty lub organy z siedzibą</w:t>
        <w:br/>
        <w:t xml:space="preserve">w Rosji;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 xml:space="preserve">b) osoby prawne, podmioty lub organy, do których prawa własności bezpośrednio lub pośrednio  w ponad 50 % należą do podmiotu, o którym mowa w lit. a) niniejszego ustępu; lub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c) osoby fizyczne lub prawne, podmioty lub organy działające w imieniu lub pod kierunkiem podmiotu, o którym mowa w lit. a) lub b) niniejszego ustępu.</w:t>
      </w:r>
    </w:p>
    <w:p>
      <w:pPr>
        <w:pStyle w:val="Textbody"/>
        <w:numPr>
          <w:ilvl w:val="1"/>
          <w:numId w:val="5"/>
        </w:numPr>
        <w:spacing w:before="0" w:after="120"/>
        <w:ind w:left="1360" w:hanging="680"/>
        <w:jc w:val="both"/>
        <w:rPr>
          <w:sz w:val="22"/>
          <w:szCs w:val="22"/>
        </w:rPr>
      </w:pPr>
      <w:r>
        <w:rPr>
          <w:sz w:val="22"/>
          <w:szCs w:val="22"/>
        </w:rPr>
        <w:t>Ewentualne spory powstałe na tle stosowania niniejszej umowy podlegają rozstrzygnięciu przez Sąd właściwy według siedziby Zleceniodawcy.</w:t>
      </w:r>
    </w:p>
    <w:p>
      <w:pPr>
        <w:pStyle w:val="Textbody"/>
        <w:numPr>
          <w:ilvl w:val="1"/>
          <w:numId w:val="5"/>
        </w:numPr>
        <w:ind w:left="1360" w:hanging="680"/>
        <w:jc w:val="both"/>
        <w:rPr>
          <w:sz w:val="22"/>
          <w:szCs w:val="22"/>
        </w:rPr>
      </w:pPr>
      <w:r>
        <w:rPr>
          <w:sz w:val="22"/>
          <w:szCs w:val="22"/>
        </w:rPr>
        <w:t xml:space="preserve">Umowę sporządzono w trzech jednobrzmiących egzemplarzach, w tym 2 egzemplarze otrzymuje Zleceniodawca, a jeden egzemplarz otrzymuje </w:t>
      </w:r>
      <w:bookmarkStart w:id="2" w:name="_Hlk127864612"/>
      <w:r>
        <w:rPr>
          <w:sz w:val="22"/>
          <w:szCs w:val="22"/>
        </w:rPr>
        <w:t>Zleceniobiorca</w:t>
      </w:r>
      <w:bookmarkEnd w:id="2"/>
      <w:r>
        <w:rPr>
          <w:sz w:val="22"/>
          <w:szCs w:val="22"/>
        </w:rPr>
        <w:t>.</w:t>
      </w:r>
    </w:p>
    <w:p>
      <w:pPr>
        <w:pStyle w:val="Textbody"/>
        <w:jc w:val="both"/>
        <w:rPr>
          <w:sz w:val="22"/>
          <w:szCs w:val="22"/>
        </w:rPr>
      </w:pPr>
      <w:r>
        <w:rPr>
          <w:sz w:val="22"/>
          <w:szCs w:val="22"/>
        </w:rPr>
      </w:r>
    </w:p>
    <w:p>
      <w:pPr>
        <w:pStyle w:val="Textbody"/>
        <w:rPr>
          <w:b/>
          <w:b/>
          <w:szCs w:val="24"/>
        </w:rPr>
      </w:pPr>
      <w:r>
        <w:rPr>
          <w:b/>
          <w:szCs w:val="24"/>
        </w:rPr>
      </w:r>
    </w:p>
    <w:p>
      <w:pPr>
        <w:pStyle w:val="Normal"/>
        <w:widowControl w:val="false"/>
        <w:spacing w:lineRule="auto" w:line="240"/>
        <w:jc w:val="both"/>
        <w:textAlignment w:val="baseline"/>
        <w:rPr>
          <w:rFonts w:eastAsia="Arial"/>
          <w:sz w:val="22"/>
          <w:szCs w:val="22"/>
        </w:rPr>
      </w:pPr>
      <w:r>
        <w:rPr>
          <w:rFonts w:eastAsia="Arial"/>
          <w:b/>
          <w:bCs/>
          <w:sz w:val="22"/>
          <w:szCs w:val="22"/>
        </w:rPr>
        <w:t>Klauzula informacyjna z art. 13 RODO w celu związanym z postępowaniem o udzielenie zamówienia publicznego</w:t>
      </w:r>
    </w:p>
    <w:p>
      <w:pPr>
        <w:pStyle w:val="Normal"/>
        <w:widowControl w:val="false"/>
        <w:spacing w:lineRule="auto" w:line="240"/>
        <w:textAlignment w:val="baseline"/>
        <w:rPr>
          <w:rFonts w:eastAsia="Arial"/>
          <w:sz w:val="22"/>
          <w:szCs w:val="22"/>
        </w:rPr>
      </w:pPr>
      <w:r>
        <w:rPr>
          <w:rFonts w:eastAsia="Arial"/>
          <w:sz w:val="22"/>
          <w:szCs w:val="22"/>
        </w:rPr>
      </w:r>
    </w:p>
    <w:p>
      <w:pPr>
        <w:pStyle w:val="Normal"/>
        <w:widowControl w:val="false"/>
        <w:overflowPunct w:val="false"/>
        <w:spacing w:lineRule="auto" w:line="240"/>
        <w:jc w:val="both"/>
        <w:rPr>
          <w:rFonts w:eastAsia="SimSun"/>
          <w:sz w:val="22"/>
          <w:szCs w:val="22"/>
          <w:lang w:bidi="hi-IN"/>
        </w:rPr>
      </w:pPr>
      <w:r>
        <w:rPr>
          <w:rFonts w:eastAsia="SimSun"/>
          <w:sz w:val="22"/>
          <w:szCs w:val="22"/>
          <w:lang w:eastAsia="pl-PL" w:bidi="hi-IN"/>
        </w:rPr>
        <w:t xml:space="preserve">1. Zgodnie z art. 13 ust. 1 i 2 </w:t>
      </w:r>
      <w:r>
        <w:rPr>
          <w:rFonts w:eastAsia="SimSun"/>
          <w:sz w:val="22"/>
          <w:szCs w:val="22"/>
          <w:lang w:bidi="hi-IN"/>
        </w:rPr>
        <w:t>rozporządzenia Parlamentu Europejskiego i Rady (UE) 2016/679 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rFonts w:eastAsia="SimSun"/>
          <w:sz w:val="22"/>
          <w:szCs w:val="22"/>
          <w:lang w:eastAsia="pl-PL" w:bidi="hi-IN"/>
        </w:rPr>
        <w:t>dalej „RODO”,</w:t>
        <w:br/>
        <w:t>w zakresie danych osobowych uzyskanych w związku z realizacją niniejszej umowy informuję, że:</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1) Administrator danych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Samodzielny Publiczny Zespół Opieki Zdrowotnej w Proszowicach przy ul. Kopernika 13, 32–100 Proszowice jest administratorem Państwa danych osobowych.</w:t>
      </w:r>
    </w:p>
    <w:p>
      <w:pPr>
        <w:pStyle w:val="Normal"/>
        <w:widowControl w:val="false"/>
        <w:overflowPunct w:val="false"/>
        <w:spacing w:lineRule="auto" w:line="240"/>
        <w:jc w:val="both"/>
        <w:rPr>
          <w:rFonts w:eastAsia="SimSun"/>
          <w:b/>
          <w:b/>
          <w:bCs/>
          <w:sz w:val="22"/>
          <w:szCs w:val="22"/>
          <w:lang w:bidi="hi-IN"/>
        </w:rPr>
      </w:pPr>
      <w:r>
        <w:rPr>
          <w:rFonts w:eastAsia="SimSun"/>
          <w:b/>
          <w:bCs/>
          <w:sz w:val="22"/>
          <w:szCs w:val="22"/>
          <w:lang w:bidi="hi-IN"/>
        </w:rPr>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 xml:space="preserve">2) Cel, podstawa prawna oraz czas przetwarzania danych osobowych         </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Administrator będzie przetwarzał Państwa dane osobowe na podstawie art. 6 ust 1 lit c RODO</w:t>
        <w:br/>
        <w:t>w celu związanym z postępowaniem o udzielenie zamówienia publicznego w trybie podstawowym na podstawie art. 275 pkt 1 ustawy Pzp pn. Usługi serwisowe okresowych przeglądów technicznych, konserwacji oraz napraw pogwarancyjnych  aparatury i sprzętu medycznego w Samodzielnym Publicznym Zespole Opieki Zdrowotnej w Proszowicach, oznaczenie sprawy 04/ZP/2023.</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Obowiązek podania przez Państwa danych osobowych bezpośrednio Państwa dotyczących jest wymogiem ustawowym określonym w przepisach ustawy Prawo zamówień publicznych związanych</w:t>
        <w:br/>
        <w:t>z udziałem w postępowaniu o udzielenie zamówienia publicznego.</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Konsekwencje niepodania określonych danych wynika z ustawy Prawo zamówień publicznych.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Podstawą prawną przetwarzania danych w związku z postępowaniem o udzielenie zamówienia publicznego jest:</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a) wypełnienie obowiązku prawnego nałożonego na administratora (art. 6 ust 1 lit c RODO) zgodnie</w:t>
        <w:br/>
        <w:t>z obowiązującymi przepisami prawa, w szczególności z ustawą – Prawo zamówień publicznych.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3) Ujawnienie danych osobowych oraz Zamawiającego danych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Zamawiającymi danych osobowych będą osoby lub podmioty, którym zostanie udostępniona dokumentacja postępowania w oparciu o art. 18 oraz art. 74 ustawy z dnia 11 września 2019 r. – Prawo zamówień publicznych (Dz. U. z 2022 r. poz. 1710 z późniejszymi zmianami) dalej „ustawa Pzp”.</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4)  Prawa osób, których dane osobowe dotyczą</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Każda osoba, której dane dotyczą, ma prawo:</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Zamawiających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4. do ograniczenia przetwarzania – żądanie ograniczenia przetwarzania danych osobowych (art. 18 RODO), gdy:</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a) osoba, której dane dotyczą, kwestionuje prawidłowość danych osobowych – na okres pozwalający administratorowi sprawdzić prawidłowość tych danych,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b) przetwarzanie jest niezgodne z prawem, a osoba, której dane dotyczą sprzeciwia się ich usunięciu, żądając ograniczenia ich wykorzystywania,</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c) administrator nie potrzebuje już tych danych, ale są one potrzebne osobie, której dane dotyczą do ustalenia, dochodzenia lub obrony roszczeń,</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d) osoba, której dane dotyczą wniosła sprzeciw wobec przetwarzania - do czasu stwierdzenia, czy prawnie uzasadnione podstawy po stronie administratora są nadrzędne wobec podstaw sprzeciwu osoby, której dane dotyczą.</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5) Prezes Urzędu Ochrony Danych Osobowych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Osoba, której dane dotyczą, ma prawo wnieść skargę do organu nadzoru, którym w Polsce jest Prezes Urzędu Ochrony Danych Osobowych z siedzibą w Warszawie, ul. Stawki 2, z którym można kontaktować się w następujący sposób:</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a) listownie: ul. Stawki 2, 00-193 Warszawa;</w:t>
      </w:r>
    </w:p>
    <w:p>
      <w:pPr>
        <w:pStyle w:val="Normal"/>
        <w:widowControl w:val="false"/>
        <w:overflowPunct w:val="false"/>
        <w:spacing w:lineRule="auto" w:line="240"/>
        <w:rPr>
          <w:rFonts w:eastAsia="SimSun"/>
          <w:sz w:val="22"/>
          <w:szCs w:val="22"/>
          <w:lang w:bidi="hi-IN"/>
        </w:rPr>
      </w:pPr>
      <w:r>
        <w:rPr>
          <w:rFonts w:eastAsia="SimSun"/>
          <w:sz w:val="22"/>
          <w:szCs w:val="22"/>
          <w:lang w:bidi="hi-IN"/>
        </w:rPr>
        <w:t>b) przez elektroniczną skrzynkę podawczą dostępną na stronie: https://www.uodo.gov.pl/pl/p/kontakt;</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c) telefonicznie: (22) 53103 00.</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6) Inspektor Ochrony Danych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7) Informacje o wymogu podania danych</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Podanie przez Państwa danych jest wymogiem ustawowym niezbędnym do realizacji celu opisanego</w:t>
        <w:br/>
        <w:t>w pkt 2.</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8) Zautomatyzowane podejmowanie decyzji w tym profilowanie</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W oparciu o Państwa dane osobowe Administrator nie będzie podejmował wobec Państwa zautomatyzowanych decyzji, w tym decyzji będących wynikiem profilowania.*</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9)  Akty prawne przywoływane w klauzuli</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t>b) ustawa z dnia 11 września 2019 r. – Prawo zamówień publicznych (Dz. U. z 2022 r. poz. 1710).</w:t>
      </w:r>
    </w:p>
    <w:p>
      <w:pPr>
        <w:pStyle w:val="Normal"/>
        <w:widowControl w:val="false"/>
        <w:overflowPunct w:val="false"/>
        <w:spacing w:lineRule="auto" w:line="240"/>
        <w:jc w:val="both"/>
        <w:rPr>
          <w:rFonts w:eastAsia="SimSun"/>
          <w:sz w:val="22"/>
          <w:szCs w:val="22"/>
          <w:lang w:bidi="hi-IN"/>
        </w:rPr>
      </w:pPr>
      <w:r>
        <w:rPr>
          <w:rFonts w:eastAsia="SimSun"/>
          <w:sz w:val="22"/>
          <w:szCs w:val="22"/>
          <w:lang w:bidi="hi-IN"/>
        </w:rPr>
      </w:r>
    </w:p>
    <w:p>
      <w:pPr>
        <w:pStyle w:val="Normal"/>
        <w:widowControl w:val="false"/>
        <w:overflowPunct w:val="false"/>
        <w:spacing w:lineRule="auto" w:line="240"/>
        <w:jc w:val="both"/>
        <w:rPr>
          <w:rFonts w:eastAsia="SimSun"/>
          <w:sz w:val="20"/>
          <w:szCs w:val="20"/>
          <w:lang w:bidi="hi-IN"/>
        </w:rPr>
      </w:pPr>
      <w:r>
        <w:rPr>
          <w:rFonts w:eastAsia="SimSun"/>
          <w:sz w:val="20"/>
          <w:szCs w:val="20"/>
          <w:lang w:bidi="hi-IN"/>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Textbody"/>
        <w:rPr>
          <w:b/>
          <w:b/>
          <w:szCs w:val="24"/>
        </w:rPr>
      </w:pPr>
      <w:r>
        <w:rPr>
          <w:b/>
          <w:szCs w:val="24"/>
        </w:rPr>
      </w:r>
    </w:p>
    <w:p>
      <w:pPr>
        <w:pStyle w:val="Textbody"/>
        <w:rPr>
          <w:b/>
          <w:b/>
          <w:szCs w:val="24"/>
        </w:rPr>
      </w:pPr>
      <w:r>
        <w:rPr>
          <w:b/>
          <w:szCs w:val="24"/>
        </w:rPr>
      </w:r>
    </w:p>
    <w:p>
      <w:pPr>
        <w:pStyle w:val="Textbody"/>
        <w:rPr/>
      </w:pPr>
      <w:r>
        <w:rPr>
          <w:b/>
          <w:szCs w:val="24"/>
        </w:rPr>
        <w:t>Zleceniodawca</w:t>
        <w:tab/>
        <w:tab/>
        <w:tab/>
        <w:tab/>
        <w:tab/>
        <w:tab/>
        <w:tab/>
        <w:tab/>
        <w:t>Zleceniobiorca</w:t>
      </w:r>
    </w:p>
    <w:sectPr>
      <w:type w:val="nextPage"/>
      <w:pgSz w:w="11906" w:h="16838"/>
      <w:pgMar w:left="1417" w:right="1259" w:gutter="0" w:header="0" w:top="1134" w:footer="0" w:bottom="1134"/>
      <w:pgNumType w:fmt="decimal"/>
      <w:formProt w:val="false"/>
      <w:textDirection w:val="lrTb"/>
      <w:docGrid w:type="default" w:linePitch="40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rPr>
    </w:lvl>
    <w:lvl w:ilvl="1">
      <w:start w:val="1"/>
      <w:numFmt w:val="decimal"/>
      <w:lvlText w:val="%1.%2."/>
      <w:lvlJc w:val="left"/>
      <w:pPr>
        <w:tabs>
          <w:tab w:val="num" w:pos="0"/>
        </w:tabs>
        <w:ind w:left="1080" w:hanging="360"/>
      </w:pPr>
      <w:rPr>
        <w:sz w:val="22"/>
        <w:i w:val="false"/>
        <w:b w:val="false"/>
        <w:szCs w:val="22"/>
        <w:bCs w:val="false"/>
        <w:highlight w:val="white"/>
        <w:rFonts w:eastAsia="Calibri" w:cs="Times New Roman"/>
        <w:lang w:eastAsia="pl-PL"/>
      </w:rPr>
    </w:lvl>
    <w:lvl w:ilvl="2">
      <w:start w:val="1"/>
      <w:numFmt w:val="decimal"/>
      <w:lvlText w:val="%1.%2.%3."/>
      <w:lvlJc w:val="left"/>
      <w:pPr>
        <w:tabs>
          <w:tab w:val="num" w:pos="0"/>
        </w:tabs>
        <w:ind w:left="1440" w:hanging="360"/>
      </w:pPr>
      <w:rPr>
        <w:sz w:val="22"/>
        <w:szCs w:val="22"/>
        <w:bCs/>
        <w:rFonts w:eastAsia="Calibri" w:cs="Times New Roman"/>
        <w:color w:val="000000"/>
        <w:lang w:eastAsia="en-US"/>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2">
    <w:lvl w:ilvl="0">
      <w:start w:val="1"/>
      <w:numFmt w:val="decimal"/>
      <w:lvlText w:val="%1."/>
      <w:lvlJc w:val="left"/>
      <w:pPr>
        <w:tabs>
          <w:tab w:val="num" w:pos="0"/>
        </w:tabs>
        <w:ind w:left="360" w:hanging="360"/>
      </w:pPr>
      <w:rPr>
        <w:i w:val="false"/>
        <w:b/>
      </w:rPr>
    </w:lvl>
    <w:lvl w:ilvl="1">
      <w:start w:val="1"/>
      <w:numFmt w:val="decimal"/>
      <w:lvlText w:val="%1.%2."/>
      <w:lvlJc w:val="left"/>
      <w:pPr>
        <w:tabs>
          <w:tab w:val="num" w:pos="0"/>
        </w:tabs>
        <w:ind w:left="720" w:hanging="360"/>
      </w:pPr>
      <w:rPr>
        <w:i w:val="false"/>
        <w:b w:val="false"/>
      </w:rPr>
    </w:lvl>
    <w:lvl w:ilvl="2">
      <w:start w:val="1"/>
      <w:numFmt w:val="decimal"/>
      <w:lvlText w:val="%1.%2.%3."/>
      <w:lvlJc w:val="left"/>
      <w:pPr>
        <w:tabs>
          <w:tab w:val="num" w:pos="0"/>
        </w:tabs>
        <w:ind w:left="1080" w:hanging="360"/>
      </w:pPr>
      <w:rPr>
        <w:color w:val="000000"/>
      </w:rPr>
    </w:lvl>
    <w:lvl w:ilvl="3">
      <w:start w:val="1"/>
      <w:numFmt w:val="decimal"/>
      <w:lvlText w:val="%1.%2.%3.%4."/>
      <w:lvlJc w:val="left"/>
      <w:pPr>
        <w:tabs>
          <w:tab w:val="num" w:pos="0"/>
        </w:tabs>
        <w:ind w:left="1440" w:hanging="360"/>
      </w:pPr>
      <w:rPr/>
    </w:lvl>
    <w:lvl w:ilvl="4">
      <w:start w:val="1"/>
      <w:numFmt w:val="decimal"/>
      <w:lvlText w:val="%1.%2.%3.%4.%5."/>
      <w:lvlJc w:val="left"/>
      <w:pPr>
        <w:tabs>
          <w:tab w:val="num" w:pos="0"/>
        </w:tabs>
        <w:ind w:left="1800" w:hanging="360"/>
      </w:pPr>
      <w:rPr/>
    </w:lvl>
    <w:lvl w:ilvl="5">
      <w:start w:val="1"/>
      <w:numFmt w:val="decimal"/>
      <w:lvlText w:val="%1.%2.%3.%4.%5.%6."/>
      <w:lvlJc w:val="left"/>
      <w:pPr>
        <w:tabs>
          <w:tab w:val="num" w:pos="0"/>
        </w:tabs>
        <w:ind w:left="2160" w:hanging="360"/>
      </w:pPr>
      <w:rPr/>
    </w:lvl>
    <w:lvl w:ilvl="6">
      <w:start w:val="1"/>
      <w:numFmt w:val="decimal"/>
      <w:lvlText w:val="%1.%2.%3.%4.%5.%6.%7."/>
      <w:lvlJc w:val="left"/>
      <w:pPr>
        <w:tabs>
          <w:tab w:val="num" w:pos="0"/>
        </w:tabs>
        <w:ind w:left="2520" w:hanging="360"/>
      </w:pPr>
      <w:rPr/>
    </w:lvl>
    <w:lvl w:ilvl="7">
      <w:start w:val="1"/>
      <w:numFmt w:val="decimal"/>
      <w:lvlText w:val="%1.%2.%3.%4.%5.%6.%7.%8."/>
      <w:lvlJc w:val="left"/>
      <w:pPr>
        <w:tabs>
          <w:tab w:val="num" w:pos="0"/>
        </w:tabs>
        <w:ind w:left="2880" w:hanging="360"/>
      </w:pPr>
      <w:rPr/>
    </w:lvl>
    <w:lvl w:ilvl="8">
      <w:start w:val="1"/>
      <w:numFmt w:val="decimal"/>
      <w:lvlText w:val="%1.%2.%3.%4.%5.%6.%7.%8.%9."/>
      <w:lvlJc w:val="left"/>
      <w:pPr>
        <w:tabs>
          <w:tab w:val="num" w:pos="0"/>
        </w:tabs>
        <w:ind w:left="3240" w:hanging="360"/>
      </w:pPr>
      <w:rPr/>
    </w:lvl>
  </w:abstractNum>
  <w:abstractNum w:abstractNumId="3">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4">
    <w:lvl w:ilvl="0">
      <w:start w:val="13"/>
      <w:numFmt w:val="decimal"/>
      <w:lvlText w:val="%1."/>
      <w:lvlJc w:val="left"/>
      <w:pPr>
        <w:tabs>
          <w:tab w:val="num" w:pos="0"/>
        </w:tabs>
        <w:ind w:left="720" w:hanging="720"/>
      </w:pPr>
      <w:rPr>
        <w:color w:val="000000"/>
      </w:rPr>
    </w:lvl>
    <w:lvl w:ilvl="1">
      <w:start w:val="14"/>
      <w:numFmt w:val="decimal"/>
      <w:lvlText w:val="%1.%2."/>
      <w:lvlJc w:val="left"/>
      <w:pPr>
        <w:tabs>
          <w:tab w:val="num" w:pos="0"/>
        </w:tabs>
        <w:ind w:left="933" w:hanging="720"/>
      </w:pPr>
      <w:rPr>
        <w:color w:val="000000"/>
      </w:rPr>
    </w:lvl>
    <w:lvl w:ilvl="2">
      <w:start w:val="1"/>
      <w:numFmt w:val="decimal"/>
      <w:lvlText w:val="%1.%2.%3."/>
      <w:lvlJc w:val="left"/>
      <w:pPr>
        <w:tabs>
          <w:tab w:val="num" w:pos="0"/>
        </w:tabs>
        <w:ind w:left="1146" w:hanging="720"/>
      </w:pPr>
      <w:rPr>
        <w:color w:val="000000"/>
      </w:rPr>
    </w:lvl>
    <w:lvl w:ilvl="3">
      <w:start w:val="1"/>
      <w:numFmt w:val="decimal"/>
      <w:lvlText w:val="%1.%2.%3.%4."/>
      <w:lvlJc w:val="left"/>
      <w:pPr>
        <w:tabs>
          <w:tab w:val="num" w:pos="0"/>
        </w:tabs>
        <w:ind w:left="1359" w:hanging="720"/>
      </w:pPr>
      <w:rPr>
        <w:color w:val="000000"/>
      </w:rPr>
    </w:lvl>
    <w:lvl w:ilvl="4">
      <w:start w:val="1"/>
      <w:numFmt w:val="decimal"/>
      <w:lvlText w:val="%1.%2.%3.%4.%5."/>
      <w:lvlJc w:val="left"/>
      <w:pPr>
        <w:tabs>
          <w:tab w:val="num" w:pos="0"/>
        </w:tabs>
        <w:ind w:left="1932" w:hanging="1080"/>
      </w:pPr>
      <w:rPr>
        <w:color w:val="000000"/>
      </w:rPr>
    </w:lvl>
    <w:lvl w:ilvl="5">
      <w:start w:val="1"/>
      <w:numFmt w:val="decimal"/>
      <w:lvlText w:val="%1.%2.%3.%4.%5.%6."/>
      <w:lvlJc w:val="left"/>
      <w:pPr>
        <w:tabs>
          <w:tab w:val="num" w:pos="0"/>
        </w:tabs>
        <w:ind w:left="2145" w:hanging="1080"/>
      </w:pPr>
      <w:rPr>
        <w:color w:val="000000"/>
      </w:rPr>
    </w:lvl>
    <w:lvl w:ilvl="6">
      <w:start w:val="1"/>
      <w:numFmt w:val="decimal"/>
      <w:lvlText w:val="%1.%2.%3.%4.%5.%6.%7."/>
      <w:lvlJc w:val="left"/>
      <w:pPr>
        <w:tabs>
          <w:tab w:val="num" w:pos="0"/>
        </w:tabs>
        <w:ind w:left="2718" w:hanging="1440"/>
      </w:pPr>
      <w:rPr>
        <w:color w:val="000000"/>
      </w:rPr>
    </w:lvl>
    <w:lvl w:ilvl="7">
      <w:start w:val="1"/>
      <w:numFmt w:val="decimal"/>
      <w:lvlText w:val="%1.%2.%3.%4.%5.%6.%7.%8."/>
      <w:lvlJc w:val="left"/>
      <w:pPr>
        <w:tabs>
          <w:tab w:val="num" w:pos="0"/>
        </w:tabs>
        <w:ind w:left="2931" w:hanging="1440"/>
      </w:pPr>
      <w:rPr>
        <w:color w:val="000000"/>
      </w:rPr>
    </w:lvl>
    <w:lvl w:ilvl="8">
      <w:start w:val="1"/>
      <w:numFmt w:val="decimal"/>
      <w:lvlText w:val="%1.%2.%3.%4.%5.%6.%7.%8.%9."/>
      <w:lvlJc w:val="left"/>
      <w:pPr>
        <w:tabs>
          <w:tab w:val="num" w:pos="0"/>
        </w:tabs>
        <w:ind w:left="3504" w:hanging="1800"/>
      </w:pPr>
      <w:rPr>
        <w:color w:val="000000"/>
      </w:rPr>
    </w:lvl>
  </w:abstractNum>
  <w:abstractNum w:abstractNumId="5">
    <w:lvl w:ilvl="0">
      <w:start w:val="13"/>
      <w:numFmt w:val="decimal"/>
      <w:lvlText w:val="%1."/>
      <w:lvlJc w:val="left"/>
      <w:pPr>
        <w:tabs>
          <w:tab w:val="num" w:pos="0"/>
        </w:tabs>
        <w:ind w:left="444" w:hanging="444"/>
      </w:pPr>
      <w:rPr/>
    </w:lvl>
    <w:lvl w:ilvl="1">
      <w:start w:val="1"/>
      <w:numFmt w:val="decimal"/>
      <w:lvlText w:val="%1.%2."/>
      <w:lvlJc w:val="left"/>
      <w:pPr>
        <w:tabs>
          <w:tab w:val="num" w:pos="0"/>
        </w:tabs>
        <w:ind w:left="657" w:hanging="444"/>
      </w:pPr>
      <w:rPr/>
    </w:lvl>
    <w:lvl w:ilvl="2">
      <w:start w:val="1"/>
      <w:numFmt w:val="decimal"/>
      <w:lvlText w:val="%1.%2.%3."/>
      <w:lvlJc w:val="left"/>
      <w:pPr>
        <w:tabs>
          <w:tab w:val="num" w:pos="0"/>
        </w:tabs>
        <w:ind w:left="1146" w:hanging="720"/>
      </w:pPr>
      <w:rPr/>
    </w:lvl>
    <w:lvl w:ilvl="3">
      <w:start w:val="1"/>
      <w:numFmt w:val="decimal"/>
      <w:lvlText w:val="%1.%2.%3.%4."/>
      <w:lvlJc w:val="left"/>
      <w:pPr>
        <w:tabs>
          <w:tab w:val="num" w:pos="0"/>
        </w:tabs>
        <w:ind w:left="1359" w:hanging="720"/>
      </w:pPr>
      <w:rPr/>
    </w:lvl>
    <w:lvl w:ilvl="4">
      <w:start w:val="1"/>
      <w:numFmt w:val="decimal"/>
      <w:lvlText w:val="%1.%2.%3.%4.%5."/>
      <w:lvlJc w:val="left"/>
      <w:pPr>
        <w:tabs>
          <w:tab w:val="num" w:pos="0"/>
        </w:tabs>
        <w:ind w:left="1932" w:hanging="1080"/>
      </w:pPr>
      <w:rPr/>
    </w:lvl>
    <w:lvl w:ilvl="5">
      <w:start w:val="1"/>
      <w:numFmt w:val="decimal"/>
      <w:lvlText w:val="%1.%2.%3.%4.%5.%6."/>
      <w:lvlJc w:val="left"/>
      <w:pPr>
        <w:tabs>
          <w:tab w:val="num" w:pos="0"/>
        </w:tabs>
        <w:ind w:left="2145" w:hanging="1080"/>
      </w:pPr>
      <w:rPr/>
    </w:lvl>
    <w:lvl w:ilvl="6">
      <w:start w:val="1"/>
      <w:numFmt w:val="decimal"/>
      <w:lvlText w:val="%1.%2.%3.%4.%5.%6.%7."/>
      <w:lvlJc w:val="left"/>
      <w:pPr>
        <w:tabs>
          <w:tab w:val="num" w:pos="0"/>
        </w:tabs>
        <w:ind w:left="2718" w:hanging="1440"/>
      </w:pPr>
      <w:rPr/>
    </w:lvl>
    <w:lvl w:ilvl="7">
      <w:start w:val="1"/>
      <w:numFmt w:val="decimal"/>
      <w:lvlText w:val="%1.%2.%3.%4.%5.%6.%7.%8."/>
      <w:lvlJc w:val="left"/>
      <w:pPr>
        <w:tabs>
          <w:tab w:val="num" w:pos="0"/>
        </w:tabs>
        <w:ind w:left="2931" w:hanging="1440"/>
      </w:pPr>
      <w:rPr/>
    </w:lvl>
    <w:lvl w:ilvl="8">
      <w:start w:val="1"/>
      <w:numFmt w:val="decimal"/>
      <w:lvlText w:val="%1.%2.%3.%4.%5.%6.%7.%8.%9."/>
      <w:lvlJc w:val="left"/>
      <w:pPr>
        <w:tabs>
          <w:tab w:val="num" w:pos="0"/>
        </w:tabs>
        <w:ind w:left="3504"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0"/>
      <w:sz w:val="24"/>
      <w:szCs w:val="24"/>
      <w:lang w:val="pl-PL" w:eastAsia="zh-CN" w:bidi="ar-SA"/>
    </w:rPr>
  </w:style>
  <w:style w:type="paragraph" w:styleId="Nagwek2">
    <w:name w:val="Heading 2"/>
    <w:basedOn w:val="Gwka"/>
    <w:qFormat/>
    <w:pPr>
      <w:spacing w:before="200" w:after="120"/>
      <w:outlineLvl w:val="1"/>
    </w:pPr>
    <w:rPr>
      <w:rFonts w:ascii="Liberation Serif" w:hAnsi="Liberation Serif" w:eastAsia="SimSun" w:cs="Mangal"/>
      <w:sz w:val="36"/>
      <w:szCs w:val="36"/>
    </w:rPr>
  </w:style>
  <w:style w:type="paragraph" w:styleId="Nagwek4">
    <w:name w:val="Heading 4"/>
    <w:basedOn w:val="Gwka"/>
    <w:uiPriority w:val="9"/>
    <w:unhideWhenUsed/>
    <w:qFormat/>
    <w:pPr>
      <w:keepNext w:val="true"/>
      <w:widowControl w:val="false"/>
      <w:outlineLvl w:val="3"/>
    </w:pPr>
    <w:rPr>
      <w:rFonts w:ascii="Liberation Serif" w:hAnsi="Liberation Serif" w:eastAsia="SimSun" w:cs="Mangal"/>
      <w:sz w:val="28"/>
      <w:szCs w:val="24"/>
      <w:lang w:bidi="hi-IN"/>
    </w:rPr>
  </w:style>
  <w:style w:type="character" w:styleId="DefaultParagraphFont" w:default="1">
    <w:name w:val="Default Paragraph Font"/>
    <w:uiPriority w:val="1"/>
    <w:semiHidden/>
    <w:unhideWhenUsed/>
    <w:qFormat/>
    <w:rPr/>
  </w:style>
  <w:style w:type="character" w:styleId="WW8Num1z0" w:customStyle="1">
    <w:name w:val="WW8Num1z0"/>
    <w:qFormat/>
    <w:rPr>
      <w:b/>
      <w:i w:val="false"/>
    </w:rPr>
  </w:style>
  <w:style w:type="character" w:styleId="WW8Num1z1" w:customStyle="1">
    <w:name w:val="WW8Num1z1"/>
    <w:qFormat/>
    <w:rPr>
      <w:rFonts w:eastAsia="Calibri" w:cs="Times New Roman"/>
      <w:b w:val="false"/>
      <w:bCs/>
      <w:i w:val="false"/>
      <w:sz w:val="24"/>
      <w:szCs w:val="24"/>
      <w:lang w:eastAsia="pl-PL"/>
    </w:rPr>
  </w:style>
  <w:style w:type="character" w:styleId="WW8Num1z2" w:customStyle="1">
    <w:name w:val="WW8Num1z2"/>
    <w:qFormat/>
    <w:rPr>
      <w:rFonts w:eastAsia="Calibri" w:cs="Times New Roman"/>
      <w:bCs/>
      <w:color w:val="000000"/>
      <w:sz w:val="24"/>
      <w:szCs w:val="24"/>
      <w:lang w:eastAsia="en-US"/>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b/>
      <w:i w:val="false"/>
    </w:rPr>
  </w:style>
  <w:style w:type="character" w:styleId="WW8Num2z1" w:customStyle="1">
    <w:name w:val="WW8Num2z1"/>
    <w:qFormat/>
    <w:rPr>
      <w:b w:val="false"/>
      <w:i w:val="false"/>
    </w:rPr>
  </w:style>
  <w:style w:type="character" w:styleId="WW8Num2z2" w:customStyle="1">
    <w:name w:val="WW8Num2z2"/>
    <w:qFormat/>
    <w:rPr>
      <w:color w:val="000000"/>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bCs/>
      <w:szCs w:val="24"/>
      <w:lang w:eastAsia="en-US"/>
    </w:rPr>
  </w:style>
  <w:style w:type="character" w:styleId="WW8Num5z0" w:customStyle="1">
    <w:name w:val="WW8Num5z0"/>
    <w:qFormat/>
    <w:rPr>
      <w:b w:val="false"/>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0" w:customStyle="1">
    <w:name w:val="WW8Num7z0"/>
    <w:qFormat/>
    <w:rPr>
      <w:b w:val="false"/>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b w:val="false"/>
      <w:i w:val="false"/>
      <w:color w:val="000000"/>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b w:val="false"/>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eastAsia="Arial"/>
      <w:b/>
    </w:rPr>
  </w:style>
  <w:style w:type="character" w:styleId="WW8Num13z0" w:customStyle="1">
    <w:name w:val="WW8Num13z0"/>
    <w:qFormat/>
    <w:rPr>
      <w:bCs/>
      <w:szCs w:val="24"/>
      <w:lang w:eastAsia="en-U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b w:val="false"/>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color w:val="00000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b w:val="false"/>
    </w:rPr>
  </w:style>
  <w:style w:type="character" w:styleId="WW8Num18z0" w:customStyle="1">
    <w:name w:val="WW8Num18z0"/>
    <w:qFormat/>
    <w:rPr>
      <w:b w:val="false"/>
      <w:bCs/>
    </w:rPr>
  </w:style>
  <w:style w:type="character" w:styleId="WW8Num18z1" w:customStyle="1">
    <w:name w:val="WW8Num18z1"/>
    <w:qFormat/>
    <w:rPr>
      <w:b w:val="false"/>
      <w:bCs w:val="false"/>
      <w:color w:val="000000"/>
      <w:sz w:val="20"/>
      <w:szCs w:val="20"/>
    </w:rPr>
  </w:style>
  <w:style w:type="character" w:styleId="WW8Num18z2" w:customStyle="1">
    <w:name w:val="WW8Num18z2"/>
    <w:qFormat/>
    <w:rPr>
      <w:b w:val="false"/>
    </w:rPr>
  </w:style>
  <w:style w:type="character" w:styleId="WW8Num18z3" w:customStyle="1">
    <w:name w:val="WW8Num18z3"/>
    <w:qFormat/>
    <w:rPr>
      <w:color w:val="000000"/>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b w:val="false"/>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TytuZnak" w:customStyle="1">
    <w:name w:val="Tytuł Znak"/>
    <w:qFormat/>
    <w:rPr>
      <w:rFonts w:ascii="Times New Roman" w:hAnsi="Times New Roman" w:eastAsia="Times New Roman" w:cs="Times New Roman"/>
      <w:b/>
      <w:sz w:val="24"/>
      <w:szCs w:val="20"/>
      <w:lang w:eastAsia="zh-CN"/>
    </w:rPr>
  </w:style>
  <w:style w:type="character" w:styleId="PodtytuZnak" w:customStyle="1">
    <w:name w:val="Podtytuł Znak"/>
    <w:qFormat/>
    <w:rPr>
      <w:rFonts w:ascii="Cambria" w:hAnsi="Cambria" w:cs=";Calibri"/>
      <w:i/>
      <w:iCs/>
      <w:color w:val="4F81BD"/>
      <w:spacing w:val="15"/>
      <w:sz w:val="24"/>
      <w:szCs w:val="24"/>
    </w:rPr>
  </w:style>
  <w:style w:type="character" w:styleId="Czeinternetowe" w:customStyle="1">
    <w:name w:val="Hyperlink"/>
    <w:rPr>
      <w:color w:val="404080"/>
      <w:u w:val="single"/>
    </w:rPr>
  </w:style>
  <w:style w:type="character" w:styleId="TekstdymkaZnak" w:customStyle="1">
    <w:name w:val="Tekst dymka Znak"/>
    <w:qFormat/>
    <w:rPr>
      <w:sz w:val="18"/>
      <w:szCs w:val="18"/>
      <w:lang w:eastAsia="zh-CN"/>
    </w:rPr>
  </w:style>
  <w:style w:type="character" w:styleId="Appleconvertedspace" w:customStyle="1">
    <w:name w:val="apple-converted-space"/>
    <w:qFormat/>
    <w:rPr/>
  </w:style>
  <w:style w:type="character" w:styleId="Annotationreference">
    <w:name w:val="annotation reference"/>
    <w:basedOn w:val="DefaultParagraphFont"/>
    <w:uiPriority w:val="99"/>
    <w:semiHidden/>
    <w:unhideWhenUsed/>
    <w:qFormat/>
    <w:rsid w:val="00cd6298"/>
    <w:rPr>
      <w:sz w:val="16"/>
      <w:szCs w:val="16"/>
    </w:rPr>
  </w:style>
  <w:style w:type="character" w:styleId="TekstkomentarzaZnak" w:customStyle="1">
    <w:name w:val="Tekst komentarza Znak"/>
    <w:basedOn w:val="DefaultParagraphFont"/>
    <w:link w:val="Annotationtext"/>
    <w:uiPriority w:val="99"/>
    <w:qFormat/>
    <w:rsid w:val="00cd6298"/>
    <w:rPr>
      <w:rFonts w:ascii="Times New Roman" w:hAnsi="Times New Roman" w:eastAsia="Times New Roman" w:cs="Times New Roman"/>
      <w:color w:val="00000A"/>
      <w:szCs w:val="20"/>
      <w:lang w:bidi="ar-SA"/>
    </w:rPr>
  </w:style>
  <w:style w:type="character" w:styleId="TematkomentarzaZnak" w:customStyle="1">
    <w:name w:val="Temat komentarza Znak"/>
    <w:basedOn w:val="TekstkomentarzaZnak"/>
    <w:link w:val="Annotationsubject"/>
    <w:uiPriority w:val="99"/>
    <w:semiHidden/>
    <w:qFormat/>
    <w:rsid w:val="00cd6298"/>
    <w:rPr>
      <w:rFonts w:ascii="Times New Roman" w:hAnsi="Times New Roman" w:eastAsia="Times New Roman" w:cs="Times New Roman"/>
      <w:b/>
      <w:bCs/>
      <w:color w:val="00000A"/>
      <w:szCs w:val="20"/>
      <w:lang w:bidi="ar-SA"/>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qFormat/>
    <w:pPr>
      <w:jc w:val="center"/>
    </w:pPr>
    <w:rPr>
      <w:b/>
      <w:bCs/>
      <w:szCs w:val="20"/>
    </w:rPr>
  </w:style>
  <w:style w:type="paragraph" w:styleId="Caption">
    <w:name w:val="caption"/>
    <w:basedOn w:val="Normal"/>
    <w:qFormat/>
    <w:pPr>
      <w:suppressLineNumbers/>
      <w:spacing w:before="120" w:after="120"/>
    </w:pPr>
    <w:rPr>
      <w:rFonts w:cs="Mangal"/>
      <w:i/>
      <w:iCs/>
    </w:rPr>
  </w:style>
  <w:style w:type="paragraph" w:styleId="Nagwek1" w:customStyle="1">
    <w:name w:val="Nagłówek1"/>
    <w:basedOn w:val="Normal"/>
    <w:qFormat/>
    <w:pPr>
      <w:keepNext w:val="true"/>
      <w:spacing w:before="240" w:after="120"/>
    </w:pPr>
    <w:rPr>
      <w:rFonts w:ascii="Arial" w:hAnsi="Arial" w:eastAsia="Lucida Sans Unicode" w:cs="Mangal"/>
      <w:sz w:val="28"/>
      <w:szCs w:val="28"/>
    </w:rPr>
  </w:style>
  <w:style w:type="paragraph" w:styleId="Standard" w:customStyle="1">
    <w:name w:val="Standard"/>
    <w:qFormat/>
    <w:pPr>
      <w:widowControl w:val="false"/>
      <w:suppressAutoHyphens w:val="true"/>
      <w:overflowPunct w:val="true"/>
      <w:bidi w:val="0"/>
      <w:spacing w:lineRule="atLeast" w:line="100" w:before="0" w:after="0"/>
      <w:jc w:val="left"/>
    </w:pPr>
    <w:rPr>
      <w:rFonts w:ascii="Times New Roman" w:hAnsi="Times New Roman" w:eastAsia="Arial" w:cs="Times New Roman"/>
      <w:color w:val="00000A"/>
      <w:kern w:val="0"/>
      <w:sz w:val="24"/>
      <w:szCs w:val="20"/>
      <w:lang w:val="pl-PL" w:eastAsia="zh-CN" w:bidi="ar-SA"/>
    </w:rPr>
  </w:style>
  <w:style w:type="paragraph" w:styleId="Podtytu">
    <w:name w:val="Subtitle"/>
    <w:basedOn w:val="Normal"/>
    <w:uiPriority w:val="11"/>
    <w:qFormat/>
    <w:pPr>
      <w:jc w:val="center"/>
    </w:pPr>
    <w:rPr>
      <w:rFonts w:ascii="Cambria" w:hAnsi="Cambria" w:cs=";Calibri"/>
      <w:i/>
      <w:iCs/>
      <w:color w:val="4F81BD"/>
      <w:spacing w:val="15"/>
    </w:rPr>
  </w:style>
  <w:style w:type="paragraph" w:styleId="Textbody" w:customStyle="1">
    <w:name w:val="Text body"/>
    <w:basedOn w:val="Standard"/>
    <w:qFormat/>
    <w:pPr/>
    <w:rPr/>
  </w:style>
  <w:style w:type="paragraph" w:styleId="ListParagraph">
    <w:name w:val="List Paragraph"/>
    <w:basedOn w:val="Normal"/>
    <w:qFormat/>
    <w:pPr>
      <w:ind w:left="720" w:hanging="0"/>
    </w:pPr>
    <w:rPr/>
  </w:style>
  <w:style w:type="paragraph" w:styleId="BalloonText">
    <w:name w:val="Balloon Text"/>
    <w:basedOn w:val="Normal"/>
    <w:qFormat/>
    <w:pPr>
      <w:spacing w:lineRule="auto" w:line="240"/>
    </w:pPr>
    <w:rPr>
      <w:sz w:val="18"/>
      <w:szCs w:val="18"/>
    </w:rPr>
  </w:style>
  <w:style w:type="paragraph" w:styleId="Western" w:customStyle="1">
    <w:name w:val="western"/>
    <w:basedOn w:val="Normal"/>
    <w:qFormat/>
    <w:pPr>
      <w:suppressAutoHyphens w:val="false"/>
      <w:spacing w:lineRule="auto" w:line="240" w:before="280" w:after="280"/>
    </w:pPr>
    <w:rPr/>
  </w:style>
  <w:style w:type="paragraph" w:styleId="BodyText3">
    <w:name w:val="Body Text 3"/>
    <w:basedOn w:val="Normal"/>
    <w:qFormat/>
    <w:pPr>
      <w:jc w:val="both"/>
    </w:pPr>
    <w:rPr>
      <w:szCs w:val="20"/>
    </w:rPr>
  </w:style>
  <w:style w:type="paragraph" w:styleId="Zawartotabeli" w:customStyle="1">
    <w:name w:val="Zawartość tabeli"/>
    <w:basedOn w:val="Normal"/>
    <w:qFormat/>
    <w:pPr/>
    <w:rPr/>
  </w:style>
  <w:style w:type="paragraph" w:styleId="Nagwektabeli" w:customStyle="1">
    <w:name w:val="Nagłówek tabeli"/>
    <w:basedOn w:val="Zawartotabeli"/>
    <w:qFormat/>
    <w:pPr>
      <w:suppressLineNumbers/>
      <w:jc w:val="center"/>
    </w:pPr>
    <w:rPr>
      <w:b/>
      <w:bCs/>
    </w:rPr>
  </w:style>
  <w:style w:type="paragraph" w:styleId="Default" w:customStyle="1">
    <w:name w:val="Default"/>
    <w:basedOn w:val="Normal"/>
    <w:qFormat/>
    <w:pPr/>
    <w:rPr>
      <w:rFonts w:ascii="Arial;Arial" w:hAnsi="Arial;Arial" w:eastAsia="Arial;Arial" w:cs="Arial;Arial"/>
      <w:color w:val="000000"/>
      <w:lang w:bidi="hi-IN"/>
    </w:rPr>
  </w:style>
  <w:style w:type="paragraph" w:styleId="Annotationtext">
    <w:name w:val="annotation text"/>
    <w:basedOn w:val="Normal"/>
    <w:link w:val="TekstkomentarzaZnak"/>
    <w:uiPriority w:val="99"/>
    <w:unhideWhenUsed/>
    <w:qFormat/>
    <w:rsid w:val="00cd629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d6298"/>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LibreOffice/7.4.3.2$Windows_X86_64 LibreOffice_project/1048a8393ae2eeec98dff31b5c133c5f1d08b890</Application>
  <AppVersion>15.0000</AppVersion>
  <Pages>14</Pages>
  <Words>5473</Words>
  <Characters>37584</Characters>
  <CharactersWithSpaces>42987</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2023-03-02T20:10:00Z</dcterms:created>
  <dc:creator>Dell</dc:creator>
  <dc:description/>
  <dc:language>pl-PL</dc:language>
  <cp:lastModifiedBy/>
  <cp:lastPrinted>2018-02-22T13:08:00Z</cp:lastPrinted>
  <dcterms:modified xsi:type="dcterms:W3CDTF">2023-03-06T16:24:58Z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