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4CE1" w14:textId="22EDCE6A" w:rsidR="00B30770" w:rsidRPr="00B7067C" w:rsidRDefault="00A469BC">
      <w:pPr>
        <w:pStyle w:val="Tytu"/>
        <w:jc w:val="left"/>
        <w:rPr>
          <w:rFonts w:cs="Times New Roman"/>
          <w:sz w:val="22"/>
          <w:szCs w:val="22"/>
        </w:rPr>
      </w:pPr>
      <w:r w:rsidRPr="00B7067C">
        <w:rPr>
          <w:rFonts w:cs="Times New Roman"/>
          <w:b w:val="0"/>
          <w:bCs w:val="0"/>
          <w:sz w:val="22"/>
          <w:szCs w:val="22"/>
        </w:rPr>
        <w:t xml:space="preserve">Oznaczenie sprawy: </w:t>
      </w:r>
      <w:r w:rsidR="00CF34DB">
        <w:rPr>
          <w:rFonts w:cs="Times New Roman"/>
          <w:b w:val="0"/>
          <w:bCs w:val="0"/>
          <w:sz w:val="22"/>
          <w:szCs w:val="22"/>
        </w:rPr>
        <w:t>11</w:t>
      </w:r>
      <w:r w:rsidRPr="00B7067C">
        <w:rPr>
          <w:rFonts w:cs="Times New Roman"/>
          <w:b w:val="0"/>
          <w:bCs w:val="0"/>
          <w:sz w:val="22"/>
          <w:szCs w:val="22"/>
        </w:rPr>
        <w:t>/202</w:t>
      </w:r>
      <w:r w:rsidR="00B7067C" w:rsidRPr="00B7067C">
        <w:rPr>
          <w:rFonts w:cs="Times New Roman"/>
          <w:b w:val="0"/>
          <w:bCs w:val="0"/>
          <w:sz w:val="22"/>
          <w:szCs w:val="22"/>
        </w:rPr>
        <w:t>2</w:t>
      </w:r>
      <w:r w:rsidRPr="00B7067C">
        <w:rPr>
          <w:rFonts w:cs="Times New Roman"/>
          <w:b w:val="0"/>
          <w:bCs w:val="0"/>
          <w:sz w:val="22"/>
          <w:szCs w:val="22"/>
        </w:rPr>
        <w:t xml:space="preserve">                                                     </w:t>
      </w:r>
      <w:r w:rsidR="00685E03">
        <w:rPr>
          <w:rFonts w:cs="Times New Roman"/>
          <w:b w:val="0"/>
          <w:bCs w:val="0"/>
          <w:sz w:val="22"/>
          <w:szCs w:val="22"/>
        </w:rPr>
        <w:t xml:space="preserve">             </w:t>
      </w:r>
      <w:r w:rsidRPr="00B7067C">
        <w:rPr>
          <w:rFonts w:cs="Times New Roman"/>
          <w:b w:val="0"/>
          <w:bCs w:val="0"/>
          <w:sz w:val="22"/>
          <w:szCs w:val="22"/>
        </w:rPr>
        <w:t>Załącznik nr</w:t>
      </w:r>
      <w:r w:rsidR="00C349A2">
        <w:rPr>
          <w:rFonts w:cs="Times New Roman"/>
          <w:b w:val="0"/>
          <w:bCs w:val="0"/>
          <w:sz w:val="22"/>
          <w:szCs w:val="22"/>
        </w:rPr>
        <w:t xml:space="preserve"> 4</w:t>
      </w:r>
      <w:r w:rsidRPr="00B7067C">
        <w:rPr>
          <w:rFonts w:cs="Times New Roman"/>
          <w:b w:val="0"/>
          <w:bCs w:val="0"/>
          <w:sz w:val="22"/>
          <w:szCs w:val="22"/>
        </w:rPr>
        <w:t xml:space="preserve"> do Zaproszenia</w:t>
      </w:r>
    </w:p>
    <w:p w14:paraId="6DA72050" w14:textId="77777777" w:rsidR="00B30770" w:rsidRPr="00B7067C" w:rsidRDefault="00B30770">
      <w:pPr>
        <w:pStyle w:val="Tytu"/>
        <w:rPr>
          <w:rFonts w:cs="Times New Roman"/>
          <w:sz w:val="22"/>
          <w:szCs w:val="22"/>
        </w:rPr>
      </w:pPr>
    </w:p>
    <w:p w14:paraId="3F8F8F54" w14:textId="77777777" w:rsidR="00B30770" w:rsidRPr="00B7067C" w:rsidRDefault="00B30770">
      <w:pPr>
        <w:pStyle w:val="Tytu"/>
        <w:rPr>
          <w:rFonts w:cs="Times New Roman"/>
          <w:sz w:val="22"/>
          <w:szCs w:val="22"/>
        </w:rPr>
      </w:pPr>
    </w:p>
    <w:p w14:paraId="017A6382" w14:textId="77777777" w:rsidR="00B30770" w:rsidRPr="00B7067C" w:rsidRDefault="00A469BC">
      <w:pPr>
        <w:pStyle w:val="Tytu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Projekt Umowa nr …………..</w:t>
      </w:r>
    </w:p>
    <w:p w14:paraId="4F482B79" w14:textId="77777777" w:rsidR="00B30770" w:rsidRPr="00B7067C" w:rsidRDefault="00B30770">
      <w:pPr>
        <w:pStyle w:val="Tytu"/>
        <w:rPr>
          <w:rFonts w:cs="Times New Roman"/>
          <w:sz w:val="22"/>
          <w:szCs w:val="22"/>
          <w:highlight w:val="yellow"/>
        </w:rPr>
      </w:pPr>
    </w:p>
    <w:p w14:paraId="1EB8921C" w14:textId="6531FCA6" w:rsidR="00B30770" w:rsidRPr="00B7067C" w:rsidRDefault="00A469BC">
      <w:pPr>
        <w:pStyle w:val="Tytu"/>
        <w:rPr>
          <w:rFonts w:cs="Times New Roman"/>
          <w:sz w:val="22"/>
          <w:szCs w:val="22"/>
        </w:rPr>
      </w:pPr>
      <w:r w:rsidRPr="00B7067C">
        <w:rPr>
          <w:rFonts w:cs="Times New Roman"/>
          <w:b w:val="0"/>
          <w:bCs w:val="0"/>
          <w:sz w:val="22"/>
          <w:szCs w:val="22"/>
        </w:rPr>
        <w:t>Zawarta dnia ……………………….. 202</w:t>
      </w:r>
      <w:r w:rsidR="00B7067C" w:rsidRPr="00B7067C">
        <w:rPr>
          <w:rFonts w:cs="Times New Roman"/>
          <w:b w:val="0"/>
          <w:bCs w:val="0"/>
          <w:sz w:val="22"/>
          <w:szCs w:val="22"/>
        </w:rPr>
        <w:t>2</w:t>
      </w:r>
      <w:r w:rsidRPr="00B7067C">
        <w:rPr>
          <w:rFonts w:cs="Times New Roman"/>
          <w:b w:val="0"/>
          <w:bCs w:val="0"/>
          <w:sz w:val="22"/>
          <w:szCs w:val="22"/>
        </w:rPr>
        <w:t xml:space="preserve"> roku pomiędzy:</w:t>
      </w:r>
    </w:p>
    <w:p w14:paraId="29C9F040" w14:textId="77777777" w:rsidR="00B30770" w:rsidRPr="00B7067C" w:rsidRDefault="00B30770">
      <w:pPr>
        <w:pStyle w:val="Tytu"/>
        <w:rPr>
          <w:rFonts w:cs="Times New Roman"/>
          <w:b w:val="0"/>
          <w:bCs w:val="0"/>
          <w:sz w:val="22"/>
          <w:szCs w:val="22"/>
        </w:rPr>
      </w:pPr>
    </w:p>
    <w:p w14:paraId="431283F1" w14:textId="65C27645" w:rsidR="00B30770" w:rsidRPr="00B7067C" w:rsidRDefault="00A469BC">
      <w:pPr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b/>
          <w:sz w:val="22"/>
          <w:szCs w:val="22"/>
        </w:rPr>
        <w:t>Samodzielnym Publicznym Zespołem Opieki Zdrowotnej w Proszowicach, z siedzibą</w:t>
      </w:r>
      <w:r w:rsidR="00B7067C">
        <w:rPr>
          <w:rFonts w:cs="Times New Roman"/>
          <w:b/>
          <w:sz w:val="22"/>
          <w:szCs w:val="22"/>
        </w:rPr>
        <w:br/>
      </w:r>
      <w:r w:rsidRPr="00B7067C">
        <w:rPr>
          <w:rFonts w:cs="Times New Roman"/>
          <w:b/>
          <w:sz w:val="22"/>
          <w:szCs w:val="22"/>
        </w:rPr>
        <w:t>w Proszowicach</w:t>
      </w:r>
      <w:r w:rsidRPr="00B7067C">
        <w:rPr>
          <w:rFonts w:cs="Times New Roman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</w:t>
      </w:r>
      <w:r w:rsidR="00B7067C" w:rsidRPr="00B7067C">
        <w:rPr>
          <w:rFonts w:cs="Times New Roman"/>
          <w:sz w:val="22"/>
          <w:szCs w:val="22"/>
        </w:rPr>
        <w:t>I</w:t>
      </w:r>
      <w:r w:rsidRPr="00B7067C">
        <w:rPr>
          <w:rFonts w:cs="Times New Roman"/>
          <w:sz w:val="22"/>
          <w:szCs w:val="22"/>
        </w:rPr>
        <w:t xml:space="preserve"> Wydział Gospodarczy Krajowego Rejestru Sądowego KRS numer: 0000003923, NIP: 682-14-36-049</w:t>
      </w:r>
      <w:r w:rsidR="00B7067C" w:rsidRPr="00B7067C">
        <w:rPr>
          <w:rFonts w:cs="Times New Roman"/>
          <w:sz w:val="22"/>
          <w:szCs w:val="22"/>
        </w:rPr>
        <w:t xml:space="preserve">, </w:t>
      </w:r>
      <w:r w:rsidRPr="00B7067C">
        <w:rPr>
          <w:rFonts w:cs="Times New Roman"/>
          <w:sz w:val="22"/>
          <w:szCs w:val="22"/>
        </w:rPr>
        <w:t>REGON: 000300593, zwany w dalszej części „Szpitalem”</w:t>
      </w:r>
      <w:r w:rsidR="00B7067C">
        <w:rPr>
          <w:rFonts w:cs="Times New Roman"/>
          <w:sz w:val="22"/>
          <w:szCs w:val="22"/>
        </w:rPr>
        <w:t xml:space="preserve"> </w:t>
      </w:r>
      <w:r w:rsidRPr="00B7067C">
        <w:rPr>
          <w:rFonts w:cs="Times New Roman"/>
          <w:sz w:val="22"/>
          <w:szCs w:val="22"/>
        </w:rPr>
        <w:t>lub „Odbiorcą”, który reprezentuje:</w:t>
      </w:r>
    </w:p>
    <w:p w14:paraId="385C9356" w14:textId="77777777" w:rsidR="00B30770" w:rsidRPr="00B7067C" w:rsidRDefault="00B30770">
      <w:pPr>
        <w:jc w:val="both"/>
        <w:rPr>
          <w:rFonts w:cs="Times New Roman"/>
          <w:sz w:val="22"/>
          <w:szCs w:val="22"/>
        </w:rPr>
      </w:pPr>
    </w:p>
    <w:p w14:paraId="528D1B77" w14:textId="7B49712C" w:rsidR="00B30770" w:rsidRPr="00B7067C" w:rsidRDefault="00A469BC">
      <w:pPr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Dyrektor SP ZOZ w Proszowicach –  </w:t>
      </w:r>
      <w:r w:rsidR="00B7067C">
        <w:rPr>
          <w:rFonts w:cs="Times New Roman"/>
          <w:sz w:val="22"/>
          <w:szCs w:val="22"/>
        </w:rPr>
        <w:t>dr n. med. Feliks Orchowski</w:t>
      </w:r>
    </w:p>
    <w:p w14:paraId="0A637A2D" w14:textId="77777777" w:rsidR="00B30770" w:rsidRPr="00B7067C" w:rsidRDefault="00B30770">
      <w:pPr>
        <w:tabs>
          <w:tab w:val="left" w:pos="810"/>
        </w:tabs>
        <w:jc w:val="both"/>
        <w:rPr>
          <w:rFonts w:cs="Times New Roman"/>
          <w:sz w:val="22"/>
          <w:szCs w:val="22"/>
        </w:rPr>
      </w:pPr>
    </w:p>
    <w:p w14:paraId="2552D0F0" w14:textId="77777777" w:rsidR="00B30770" w:rsidRPr="00B7067C" w:rsidRDefault="00A469BC">
      <w:pPr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a </w:t>
      </w:r>
    </w:p>
    <w:p w14:paraId="752650B0" w14:textId="77777777" w:rsidR="00B30770" w:rsidRPr="00B7067C" w:rsidRDefault="00B30770">
      <w:pPr>
        <w:jc w:val="both"/>
        <w:rPr>
          <w:rFonts w:cs="Times New Roman"/>
          <w:sz w:val="22"/>
          <w:szCs w:val="22"/>
        </w:rPr>
      </w:pPr>
    </w:p>
    <w:p w14:paraId="59F27768" w14:textId="77777777" w:rsidR="00B30770" w:rsidRPr="00B7067C" w:rsidRDefault="00A469BC">
      <w:pPr>
        <w:spacing w:line="240" w:lineRule="exact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b/>
          <w:bCs/>
          <w:sz w:val="22"/>
          <w:szCs w:val="22"/>
        </w:rPr>
        <w:t>_______________________________</w:t>
      </w:r>
      <w:r w:rsidRPr="00B7067C">
        <w:rPr>
          <w:rFonts w:cs="Times New Roman"/>
          <w:sz w:val="22"/>
          <w:szCs w:val="22"/>
        </w:rPr>
        <w:t xml:space="preserve">  z siedzibą w _______________________, wpisaną do __________________________________ przez _____________________________ pod </w:t>
      </w:r>
    </w:p>
    <w:p w14:paraId="45DBBA35" w14:textId="77777777" w:rsidR="00B30770" w:rsidRPr="00B7067C" w:rsidRDefault="00A469BC">
      <w:pPr>
        <w:spacing w:line="240" w:lineRule="exact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numerem ________________, zwaną dalej „Dostawcą”, którą reprezentuje:</w:t>
      </w:r>
    </w:p>
    <w:p w14:paraId="19834C89" w14:textId="77777777" w:rsidR="00B30770" w:rsidRPr="00B7067C" w:rsidRDefault="00B30770">
      <w:pPr>
        <w:jc w:val="both"/>
        <w:rPr>
          <w:rFonts w:cs="Times New Roman"/>
          <w:sz w:val="22"/>
          <w:szCs w:val="22"/>
        </w:rPr>
      </w:pPr>
    </w:p>
    <w:p w14:paraId="5D1BEFF8" w14:textId="77777777" w:rsidR="00B30770" w:rsidRPr="00B7067C" w:rsidRDefault="00A469BC">
      <w:pPr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 </w:t>
      </w:r>
    </w:p>
    <w:p w14:paraId="13D1F2E2" w14:textId="342BB345" w:rsidR="00B30770" w:rsidRPr="00B7067C" w:rsidRDefault="00A469BC">
      <w:pPr>
        <w:jc w:val="both"/>
        <w:rPr>
          <w:rFonts w:cs="Times New Roman"/>
          <w:sz w:val="22"/>
          <w:szCs w:val="22"/>
          <w:highlight w:val="white"/>
        </w:rPr>
      </w:pPr>
      <w:r w:rsidRP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>Niniejszą umowę zawarto bez stosowania przepisów Ustawy z dnia 11 września 2019 r. Prawo zamówień publicznych (Dz. U. z 20</w:t>
      </w:r>
      <w:r w:rsid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>22</w:t>
      </w:r>
      <w:r w:rsidRP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 xml:space="preserve"> r. poz. </w:t>
      </w:r>
      <w:r w:rsid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>1710</w:t>
      </w:r>
      <w:r w:rsidRP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 xml:space="preserve"> z późniejszymi zmianami)</w:t>
      </w:r>
      <w:r w:rsid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 xml:space="preserve"> w</w:t>
      </w:r>
      <w:r w:rsidR="00671665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 xml:space="preserve"> </w:t>
      </w:r>
      <w:r w:rsid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>wyniku przeprowadzonego postępowania o udzielenie zamówienia publicznego w formie zapytania ofertowego</w:t>
      </w:r>
    </w:p>
    <w:p w14:paraId="785F9041" w14:textId="18AB9628" w:rsidR="00B30770" w:rsidRPr="00B7067C" w:rsidRDefault="00A469BC">
      <w:pPr>
        <w:jc w:val="both"/>
        <w:rPr>
          <w:rFonts w:cs="Times New Roman"/>
          <w:sz w:val="22"/>
          <w:szCs w:val="22"/>
          <w:highlight w:val="white"/>
        </w:rPr>
      </w:pPr>
      <w:r w:rsidRP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 xml:space="preserve">Oznaczenie sprawy: </w:t>
      </w:r>
      <w:r w:rsidR="0075564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>11</w:t>
      </w:r>
      <w:r w:rsidRPr="00B7067C">
        <w:rPr>
          <w:rFonts w:eastAsia="Arial Unicode MS" w:cs="Times New Roman"/>
          <w:bCs/>
          <w:sz w:val="22"/>
          <w:szCs w:val="22"/>
          <w:highlight w:val="white"/>
          <w:lang w:eastAsia="ar-SA"/>
        </w:rPr>
        <w:t xml:space="preserve">/2021. </w:t>
      </w:r>
    </w:p>
    <w:p w14:paraId="052E0ABF" w14:textId="77777777" w:rsidR="00B30770" w:rsidRPr="00B7067C" w:rsidRDefault="00B30770">
      <w:pPr>
        <w:jc w:val="both"/>
        <w:rPr>
          <w:rFonts w:eastAsia="Arial Unicode MS" w:cs="Times New Roman"/>
          <w:bCs/>
          <w:sz w:val="22"/>
          <w:szCs w:val="22"/>
          <w:lang w:eastAsia="ar-SA"/>
        </w:rPr>
      </w:pPr>
    </w:p>
    <w:p w14:paraId="525F020D" w14:textId="77777777" w:rsidR="00B30770" w:rsidRPr="00B7067C" w:rsidRDefault="00A469BC">
      <w:pPr>
        <w:numPr>
          <w:ilvl w:val="0"/>
          <w:numId w:val="1"/>
        </w:numPr>
        <w:rPr>
          <w:rFonts w:cs="Times New Roman"/>
          <w:b/>
          <w:sz w:val="22"/>
          <w:szCs w:val="22"/>
        </w:rPr>
      </w:pPr>
      <w:r w:rsidRPr="00B7067C">
        <w:rPr>
          <w:rFonts w:cs="Times New Roman"/>
          <w:b/>
          <w:sz w:val="22"/>
          <w:szCs w:val="22"/>
        </w:rPr>
        <w:t>Przedmiot umowy.</w:t>
      </w:r>
    </w:p>
    <w:p w14:paraId="21DE7D33" w14:textId="77777777" w:rsidR="00B30770" w:rsidRPr="00B7067C" w:rsidRDefault="00B30770">
      <w:pPr>
        <w:rPr>
          <w:rFonts w:cs="Times New Roman"/>
          <w:b/>
          <w:sz w:val="22"/>
          <w:szCs w:val="22"/>
        </w:rPr>
      </w:pPr>
    </w:p>
    <w:p w14:paraId="3387B4CC" w14:textId="33457954" w:rsidR="00B7067C" w:rsidRPr="00B7067C" w:rsidRDefault="00A469BC" w:rsidP="00B7067C">
      <w:pPr>
        <w:pStyle w:val="Akapitzlist"/>
        <w:numPr>
          <w:ilvl w:val="1"/>
          <w:numId w:val="4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Na podstawie niniejszej umowy w ramach prowadzonego przedsiębiorstwa Dostawca zobowiązuje się dostarczyć i sprzedać Szpitalow</w:t>
      </w:r>
      <w:r w:rsidR="00B7067C">
        <w:rPr>
          <w:rFonts w:cs="Times New Roman"/>
          <w:sz w:val="22"/>
          <w:szCs w:val="22"/>
        </w:rPr>
        <w:t xml:space="preserve">i odzież i obuwie specjalistyczne dla członków Zespołu Ratownictwa Medycznego </w:t>
      </w:r>
      <w:r w:rsidRPr="00B7067C">
        <w:rPr>
          <w:rFonts w:cs="Times New Roman"/>
          <w:sz w:val="22"/>
          <w:szCs w:val="22"/>
        </w:rPr>
        <w:t>– zwane dalej jako „Przedmiot Umowy”) .</w:t>
      </w:r>
    </w:p>
    <w:p w14:paraId="5810D8D2" w14:textId="195AE09C" w:rsidR="00B7067C" w:rsidRDefault="00A469BC" w:rsidP="00B7067C">
      <w:pPr>
        <w:pStyle w:val="Akapitzlist"/>
        <w:numPr>
          <w:ilvl w:val="1"/>
          <w:numId w:val="4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  <w:highlight w:val="white"/>
        </w:rPr>
        <w:t>W ramach realizacji Przedmiotu Umowy po stronie Dostawcy będzie dostawa:</w:t>
      </w:r>
    </w:p>
    <w:p w14:paraId="2B95F1B9" w14:textId="730E99DF" w:rsidR="00B7067C" w:rsidRDefault="00B7067C" w:rsidP="00B7067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Koszula – bluza letnia – 14 szt.</w:t>
      </w:r>
    </w:p>
    <w:p w14:paraId="1231FBA6" w14:textId="73042089" w:rsidR="00B7067C" w:rsidRDefault="00B7067C" w:rsidP="00B7067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Koszula z krótkimi rękawami</w:t>
      </w:r>
      <w:r w:rsidR="001030F8">
        <w:rPr>
          <w:rFonts w:cs="Times New Roman"/>
          <w:sz w:val="22"/>
          <w:szCs w:val="22"/>
        </w:rPr>
        <w:t xml:space="preserve"> (typu t-shirt)</w:t>
      </w:r>
      <w:r>
        <w:rPr>
          <w:rFonts w:cs="Times New Roman"/>
          <w:sz w:val="22"/>
          <w:szCs w:val="22"/>
        </w:rPr>
        <w:t xml:space="preserve"> – 14 szt.</w:t>
      </w:r>
    </w:p>
    <w:p w14:paraId="5B0A3440" w14:textId="2DA6FA21" w:rsidR="00B7067C" w:rsidRDefault="00B7067C" w:rsidP="00B7067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Spodnie letnie – 14 szt.</w:t>
      </w:r>
    </w:p>
    <w:p w14:paraId="79D686F9" w14:textId="41A77D99" w:rsidR="00B7067C" w:rsidRDefault="00B7067C" w:rsidP="00B7067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Spodnie zimowe – </w:t>
      </w:r>
      <w:r w:rsidR="00DF0313">
        <w:rPr>
          <w:rFonts w:cs="Times New Roman"/>
          <w:sz w:val="22"/>
          <w:szCs w:val="22"/>
        </w:rPr>
        <w:t>7</w:t>
      </w:r>
      <w:r>
        <w:rPr>
          <w:rFonts w:cs="Times New Roman"/>
          <w:sz w:val="22"/>
          <w:szCs w:val="22"/>
        </w:rPr>
        <w:t xml:space="preserve"> szt.</w:t>
      </w:r>
    </w:p>
    <w:p w14:paraId="266300CE" w14:textId="718A8C6C" w:rsidR="00B7067C" w:rsidRDefault="00DF0313" w:rsidP="00B7067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Kurtka – 8 szt.</w:t>
      </w:r>
    </w:p>
    <w:p w14:paraId="6B3A1014" w14:textId="5D89B320" w:rsidR="00DF0313" w:rsidRDefault="001030F8" w:rsidP="00B7067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Bluza- p</w:t>
      </w:r>
      <w:r w:rsidR="00DF0313">
        <w:rPr>
          <w:rFonts w:cs="Times New Roman"/>
          <w:sz w:val="22"/>
          <w:szCs w:val="22"/>
        </w:rPr>
        <w:t>odpinka do kurtki – 7 szt.</w:t>
      </w:r>
    </w:p>
    <w:p w14:paraId="132F6AC7" w14:textId="19DB1150" w:rsidR="00B7067C" w:rsidRDefault="00DF0313" w:rsidP="00DF0313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Obuwie – 7 szt.</w:t>
      </w:r>
    </w:p>
    <w:p w14:paraId="0433E675" w14:textId="1B8FDA22" w:rsidR="00DF0313" w:rsidRPr="00DF0313" w:rsidRDefault="00DF0313" w:rsidP="00DF0313">
      <w:pPr>
        <w:spacing w:after="120" w:line="276" w:lineRule="auto"/>
        <w:ind w:left="33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Zgodnie z Załącznikiem Nr 1 do Umowy.</w:t>
      </w:r>
    </w:p>
    <w:p w14:paraId="177E5BFA" w14:textId="19591025" w:rsidR="00DF0313" w:rsidRDefault="00A469BC" w:rsidP="00DF0313">
      <w:pPr>
        <w:pStyle w:val="Akapitzlist"/>
        <w:numPr>
          <w:ilvl w:val="1"/>
          <w:numId w:val="4"/>
        </w:numPr>
        <w:spacing w:after="12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Szczegółowy opis  Przedmiotu Umowy, zgodny ze specyfikacją zamówienia ora</w:t>
      </w:r>
      <w:r w:rsidR="00DF0313">
        <w:rPr>
          <w:rFonts w:cs="Times New Roman"/>
          <w:sz w:val="22"/>
          <w:szCs w:val="22"/>
        </w:rPr>
        <w:t xml:space="preserve">z </w:t>
      </w:r>
      <w:r w:rsidRPr="00DF0313">
        <w:rPr>
          <w:rFonts w:cs="Times New Roman"/>
          <w:sz w:val="22"/>
          <w:szCs w:val="22"/>
        </w:rPr>
        <w:t>złożoną ofertą.</w:t>
      </w:r>
      <w:r w:rsidR="00DF0313">
        <w:rPr>
          <w:rFonts w:cs="Times New Roman"/>
          <w:sz w:val="22"/>
          <w:szCs w:val="22"/>
        </w:rPr>
        <w:t xml:space="preserve"> </w:t>
      </w:r>
      <w:r w:rsidRPr="00DF0313">
        <w:rPr>
          <w:rFonts w:cs="Times New Roman"/>
          <w:sz w:val="22"/>
          <w:szCs w:val="22"/>
        </w:rPr>
        <w:t>Dostawca oświadcza, że posiada doświadczenie w sprzedaży i dostawie</w:t>
      </w:r>
      <w:r w:rsidR="00DF0313">
        <w:rPr>
          <w:rFonts w:cs="Times New Roman"/>
          <w:sz w:val="22"/>
          <w:szCs w:val="22"/>
        </w:rPr>
        <w:t xml:space="preserve"> </w:t>
      </w:r>
      <w:r w:rsidRPr="00DF0313">
        <w:rPr>
          <w:rFonts w:cs="Times New Roman"/>
          <w:sz w:val="22"/>
          <w:szCs w:val="22"/>
        </w:rPr>
        <w:t>Przedmiot Umowy, ponadto oświadcza również, że Przedmiot</w:t>
      </w:r>
      <w:r w:rsidR="00DF0313" w:rsidRPr="00DF0313">
        <w:rPr>
          <w:rFonts w:cs="Times New Roman"/>
          <w:sz w:val="22"/>
          <w:szCs w:val="22"/>
        </w:rPr>
        <w:t xml:space="preserve"> </w:t>
      </w:r>
      <w:r w:rsidRPr="00DF0313">
        <w:rPr>
          <w:rFonts w:cs="Times New Roman"/>
          <w:sz w:val="22"/>
          <w:szCs w:val="22"/>
        </w:rPr>
        <w:t>Umowy posiada wszelkie niezbędne parametry techniczne</w:t>
      </w:r>
      <w:r w:rsidR="00DF0313">
        <w:rPr>
          <w:rFonts w:cs="Times New Roman"/>
          <w:sz w:val="22"/>
          <w:szCs w:val="22"/>
        </w:rPr>
        <w:br/>
      </w:r>
      <w:r w:rsidRPr="00DF0313">
        <w:rPr>
          <w:rFonts w:cs="Times New Roman"/>
          <w:sz w:val="22"/>
          <w:szCs w:val="22"/>
        </w:rPr>
        <w:t>i użytkowe,  jest wolny</w:t>
      </w:r>
      <w:r w:rsidR="00DF0313" w:rsidRPr="00DF0313">
        <w:rPr>
          <w:rFonts w:cs="Times New Roman"/>
          <w:sz w:val="22"/>
          <w:szCs w:val="22"/>
        </w:rPr>
        <w:t xml:space="preserve"> </w:t>
      </w:r>
      <w:r w:rsidRPr="00DF0313">
        <w:rPr>
          <w:rFonts w:cs="Times New Roman"/>
          <w:sz w:val="22"/>
          <w:szCs w:val="22"/>
        </w:rPr>
        <w:t>od jakichkolwiek wad fizycznych i prawnych i jest zdatny do użytku zgodnego z jego przeznaczeniem i założonym celem.</w:t>
      </w:r>
    </w:p>
    <w:p w14:paraId="24360D08" w14:textId="4B43B1B6" w:rsidR="00B30770" w:rsidRPr="00DF0313" w:rsidRDefault="00DF0313" w:rsidP="00DF0313">
      <w:pPr>
        <w:pStyle w:val="Akapitzlist"/>
        <w:numPr>
          <w:ilvl w:val="1"/>
          <w:numId w:val="4"/>
        </w:numPr>
        <w:spacing w:after="120"/>
        <w:jc w:val="both"/>
        <w:rPr>
          <w:rFonts w:cs="Times New Roman"/>
          <w:sz w:val="22"/>
          <w:szCs w:val="22"/>
        </w:rPr>
      </w:pPr>
      <w:r w:rsidRPr="00DF0313">
        <w:rPr>
          <w:rFonts w:cs="Times New Roman"/>
          <w:sz w:val="22"/>
          <w:szCs w:val="22"/>
        </w:rPr>
        <w:lastRenderedPageBreak/>
        <w:t>Wykonawca oświadcza, że oferowany przedmiot umowy spełnia wymagania określone</w:t>
      </w:r>
      <w:r>
        <w:rPr>
          <w:rFonts w:cs="Times New Roman"/>
          <w:sz w:val="22"/>
          <w:szCs w:val="22"/>
        </w:rPr>
        <w:br/>
      </w:r>
      <w:r w:rsidRPr="00DF0313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DF0313">
        <w:rPr>
          <w:rFonts w:cs="Times New Roman"/>
          <w:sz w:val="22"/>
          <w:szCs w:val="22"/>
        </w:rPr>
        <w:t xml:space="preserve">rozporządzeniu </w:t>
      </w:r>
      <w:r w:rsidR="00A02C65">
        <w:rPr>
          <w:rFonts w:cs="Times New Roman"/>
          <w:sz w:val="22"/>
          <w:szCs w:val="22"/>
        </w:rPr>
        <w:t>M</w:t>
      </w:r>
      <w:r w:rsidRPr="00DF0313">
        <w:rPr>
          <w:rFonts w:cs="Times New Roman"/>
          <w:sz w:val="22"/>
          <w:szCs w:val="22"/>
        </w:rPr>
        <w:t xml:space="preserve">inistra </w:t>
      </w:r>
      <w:r w:rsidR="00A02C65">
        <w:rPr>
          <w:rFonts w:cs="Times New Roman"/>
          <w:sz w:val="22"/>
          <w:szCs w:val="22"/>
        </w:rPr>
        <w:t>Z</w:t>
      </w:r>
      <w:r w:rsidRPr="00DF0313">
        <w:rPr>
          <w:rFonts w:cs="Times New Roman"/>
          <w:sz w:val="22"/>
          <w:szCs w:val="22"/>
        </w:rPr>
        <w:t>drowia z dnia 17 grudnia 2019 r. w sprawie oznaczenia systemu Państwowe Ratownictwo Medyczne oraz wymagań w zakresie umundurowania członków zespołów ratownictwa medycznego.(Dz.U.</w:t>
      </w:r>
      <w:r w:rsidR="00A02C65">
        <w:rPr>
          <w:rFonts w:cs="Times New Roman"/>
          <w:sz w:val="22"/>
          <w:szCs w:val="22"/>
        </w:rPr>
        <w:t xml:space="preserve"> z </w:t>
      </w:r>
      <w:r w:rsidRPr="00DF0313">
        <w:rPr>
          <w:rFonts w:cs="Times New Roman"/>
          <w:sz w:val="22"/>
          <w:szCs w:val="22"/>
        </w:rPr>
        <w:t>2019</w:t>
      </w:r>
      <w:r w:rsidR="00A02C65">
        <w:rPr>
          <w:rFonts w:cs="Times New Roman"/>
          <w:sz w:val="22"/>
          <w:szCs w:val="22"/>
        </w:rPr>
        <w:t xml:space="preserve"> r</w:t>
      </w:r>
      <w:r w:rsidRPr="00DF0313">
        <w:rPr>
          <w:rFonts w:cs="Times New Roman"/>
          <w:sz w:val="22"/>
          <w:szCs w:val="22"/>
        </w:rPr>
        <w:t>.</w:t>
      </w:r>
      <w:r w:rsidR="00A02C65">
        <w:rPr>
          <w:rFonts w:cs="Times New Roman"/>
          <w:sz w:val="22"/>
          <w:szCs w:val="22"/>
        </w:rPr>
        <w:t xml:space="preserve">, poz. </w:t>
      </w:r>
      <w:r w:rsidRPr="00DF0313">
        <w:rPr>
          <w:rFonts w:cs="Times New Roman"/>
          <w:sz w:val="22"/>
          <w:szCs w:val="22"/>
        </w:rPr>
        <w:t>2487 z dnia 2019.12.23).</w:t>
      </w:r>
    </w:p>
    <w:p w14:paraId="2017C131" w14:textId="77777777" w:rsidR="00DF0313" w:rsidRDefault="00DF0313" w:rsidP="00DF0313">
      <w:pPr>
        <w:rPr>
          <w:rFonts w:cs="Times New Roman"/>
          <w:sz w:val="22"/>
          <w:szCs w:val="22"/>
        </w:rPr>
      </w:pPr>
    </w:p>
    <w:p w14:paraId="18281068" w14:textId="77777777" w:rsidR="006319F0" w:rsidRDefault="00A469BC" w:rsidP="006319F0">
      <w:pPr>
        <w:pStyle w:val="Akapitzlist"/>
        <w:numPr>
          <w:ilvl w:val="0"/>
          <w:numId w:val="1"/>
        </w:numPr>
        <w:tabs>
          <w:tab w:val="clear" w:pos="680"/>
        </w:tabs>
        <w:ind w:left="284" w:hanging="284"/>
        <w:rPr>
          <w:rFonts w:cs="Times New Roman"/>
          <w:b/>
          <w:sz w:val="22"/>
          <w:szCs w:val="22"/>
        </w:rPr>
      </w:pPr>
      <w:r w:rsidRPr="00DF0313">
        <w:rPr>
          <w:rFonts w:cs="Times New Roman"/>
          <w:b/>
          <w:sz w:val="22"/>
          <w:szCs w:val="22"/>
        </w:rPr>
        <w:t>Wartość umowy, cena sprzedaży</w:t>
      </w:r>
      <w:r w:rsidR="006319F0">
        <w:rPr>
          <w:rFonts w:cs="Times New Roman"/>
          <w:b/>
          <w:sz w:val="22"/>
          <w:szCs w:val="22"/>
        </w:rPr>
        <w:t>.</w:t>
      </w:r>
    </w:p>
    <w:p w14:paraId="63C39EE8" w14:textId="77777777" w:rsidR="006319F0" w:rsidRDefault="006319F0" w:rsidP="006319F0">
      <w:pPr>
        <w:rPr>
          <w:rFonts w:cs="Times New Roman"/>
          <w:sz w:val="22"/>
          <w:szCs w:val="22"/>
        </w:rPr>
      </w:pPr>
    </w:p>
    <w:p w14:paraId="557DDC4E" w14:textId="77777777" w:rsidR="006319F0" w:rsidRPr="006319F0" w:rsidRDefault="00A469BC" w:rsidP="00671665">
      <w:pPr>
        <w:pStyle w:val="Akapitzlist"/>
        <w:numPr>
          <w:ilvl w:val="1"/>
          <w:numId w:val="14"/>
        </w:numPr>
        <w:jc w:val="both"/>
        <w:rPr>
          <w:rFonts w:cs="Times New Roman"/>
          <w:b/>
          <w:sz w:val="22"/>
          <w:szCs w:val="22"/>
        </w:rPr>
      </w:pPr>
      <w:r w:rsidRPr="006319F0">
        <w:rPr>
          <w:rFonts w:cs="Times New Roman"/>
          <w:sz w:val="22"/>
          <w:szCs w:val="22"/>
        </w:rPr>
        <w:t>Wartość Przedmiotu Umowy strony ustaliły na _________</w:t>
      </w:r>
      <w:r w:rsidRPr="006319F0">
        <w:rPr>
          <w:rFonts w:cs="Times New Roman"/>
          <w:b/>
          <w:sz w:val="22"/>
          <w:szCs w:val="22"/>
        </w:rPr>
        <w:t xml:space="preserve"> zł (</w:t>
      </w:r>
      <w:r w:rsidRPr="006319F0">
        <w:rPr>
          <w:rFonts w:cs="Times New Roman"/>
          <w:sz w:val="22"/>
          <w:szCs w:val="22"/>
        </w:rPr>
        <w:t>słownie: ____________________ złotych).</w:t>
      </w:r>
    </w:p>
    <w:p w14:paraId="0D73ACF6" w14:textId="0774326D" w:rsidR="00B30770" w:rsidRPr="006319F0" w:rsidRDefault="00A469BC" w:rsidP="00671665">
      <w:pPr>
        <w:pStyle w:val="Akapitzlist"/>
        <w:numPr>
          <w:ilvl w:val="1"/>
          <w:numId w:val="14"/>
        </w:numPr>
        <w:jc w:val="both"/>
        <w:rPr>
          <w:rFonts w:cs="Times New Roman"/>
          <w:b/>
          <w:sz w:val="22"/>
          <w:szCs w:val="22"/>
        </w:rPr>
      </w:pPr>
      <w:r w:rsidRPr="006319F0">
        <w:rPr>
          <w:rFonts w:cs="Times New Roman"/>
          <w:sz w:val="22"/>
          <w:szCs w:val="22"/>
        </w:rPr>
        <w:t>Cena określona w ustępie 2.1. jest ceną brutto zawierającą obowiązujący podatek od towarów</w:t>
      </w:r>
      <w:r w:rsidR="00671665">
        <w:rPr>
          <w:rFonts w:cs="Times New Roman"/>
          <w:sz w:val="22"/>
          <w:szCs w:val="22"/>
        </w:rPr>
        <w:br/>
      </w:r>
      <w:r w:rsidRPr="006319F0">
        <w:rPr>
          <w:rFonts w:cs="Times New Roman"/>
          <w:sz w:val="22"/>
          <w:szCs w:val="22"/>
        </w:rPr>
        <w:t>i usług VAT, który wynosi _________ zł (słownie: _____________________ złotych).</w:t>
      </w:r>
    </w:p>
    <w:p w14:paraId="29BF0175" w14:textId="77777777" w:rsidR="00B30770" w:rsidRPr="00B7067C" w:rsidRDefault="00B30770">
      <w:pPr>
        <w:jc w:val="both"/>
        <w:rPr>
          <w:rFonts w:cs="Times New Roman"/>
          <w:sz w:val="22"/>
          <w:szCs w:val="22"/>
        </w:rPr>
      </w:pPr>
    </w:p>
    <w:p w14:paraId="1FA79FCD" w14:textId="77777777" w:rsidR="00B30770" w:rsidRPr="00DF0313" w:rsidRDefault="00A469BC" w:rsidP="006319F0">
      <w:pPr>
        <w:pStyle w:val="Akapitzlist"/>
        <w:numPr>
          <w:ilvl w:val="0"/>
          <w:numId w:val="1"/>
        </w:numPr>
        <w:tabs>
          <w:tab w:val="clear" w:pos="680"/>
          <w:tab w:val="num" w:pos="284"/>
        </w:tabs>
        <w:rPr>
          <w:rFonts w:cs="Times New Roman"/>
          <w:b/>
          <w:sz w:val="22"/>
          <w:szCs w:val="22"/>
        </w:rPr>
      </w:pPr>
      <w:r w:rsidRPr="00DF0313">
        <w:rPr>
          <w:rFonts w:cs="Times New Roman"/>
          <w:b/>
          <w:sz w:val="22"/>
          <w:szCs w:val="22"/>
        </w:rPr>
        <w:t>Zasady dostawy Przedmiotu Umowy.</w:t>
      </w:r>
    </w:p>
    <w:p w14:paraId="7CAA3B15" w14:textId="77777777" w:rsidR="00B30770" w:rsidRPr="00B7067C" w:rsidRDefault="00B30770">
      <w:pPr>
        <w:rPr>
          <w:rFonts w:cs="Times New Roman"/>
          <w:sz w:val="22"/>
          <w:szCs w:val="22"/>
        </w:rPr>
      </w:pPr>
    </w:p>
    <w:p w14:paraId="06FD83DC" w14:textId="3EDC51F6" w:rsidR="006319F0" w:rsidRPr="00CF34DB" w:rsidRDefault="00A469BC" w:rsidP="006319F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color w:val="auto"/>
          <w:sz w:val="22"/>
          <w:szCs w:val="22"/>
        </w:rPr>
      </w:pPr>
      <w:r w:rsidRPr="006319F0">
        <w:rPr>
          <w:rFonts w:cs="Times New Roman"/>
          <w:sz w:val="22"/>
          <w:szCs w:val="22"/>
        </w:rPr>
        <w:t xml:space="preserve">Dostawca zobowiązuje się </w:t>
      </w:r>
      <w:r w:rsidRPr="00CF34DB">
        <w:rPr>
          <w:rFonts w:cs="Times New Roman"/>
          <w:color w:val="auto"/>
          <w:sz w:val="22"/>
          <w:szCs w:val="22"/>
        </w:rPr>
        <w:t>dostarczyć</w:t>
      </w:r>
      <w:r w:rsidR="00285E10" w:rsidRPr="00CF34DB">
        <w:rPr>
          <w:rFonts w:cs="Times New Roman"/>
          <w:color w:val="auto"/>
          <w:sz w:val="22"/>
          <w:szCs w:val="22"/>
        </w:rPr>
        <w:t xml:space="preserve"> tabele rozmiarowe</w:t>
      </w:r>
      <w:r w:rsidRPr="00CF34DB">
        <w:rPr>
          <w:rFonts w:cs="Times New Roman"/>
          <w:color w:val="auto"/>
          <w:sz w:val="22"/>
          <w:szCs w:val="22"/>
        </w:rPr>
        <w:t xml:space="preserve"> w terminie </w:t>
      </w:r>
      <w:r w:rsidR="00285E10" w:rsidRPr="00CF34DB">
        <w:rPr>
          <w:rFonts w:cs="Times New Roman"/>
          <w:color w:val="auto"/>
          <w:sz w:val="22"/>
          <w:szCs w:val="22"/>
        </w:rPr>
        <w:t>2</w:t>
      </w:r>
      <w:r w:rsidRPr="00CF34DB">
        <w:rPr>
          <w:rFonts w:cs="Times New Roman"/>
          <w:color w:val="auto"/>
          <w:sz w:val="22"/>
          <w:szCs w:val="22"/>
        </w:rPr>
        <w:t xml:space="preserve"> dni od daty podpisania niniejszej umowy. </w:t>
      </w:r>
    </w:p>
    <w:p w14:paraId="7238C23A" w14:textId="43BA7902" w:rsidR="00285E10" w:rsidRPr="00CF34DB" w:rsidRDefault="00285E10" w:rsidP="00285E1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color w:val="auto"/>
          <w:sz w:val="22"/>
          <w:szCs w:val="22"/>
        </w:rPr>
      </w:pPr>
      <w:r w:rsidRPr="00CF34DB">
        <w:rPr>
          <w:rFonts w:cs="Times New Roman"/>
          <w:color w:val="auto"/>
          <w:sz w:val="22"/>
          <w:szCs w:val="22"/>
        </w:rPr>
        <w:t xml:space="preserve">Dostawca zobowiązuje się dostarczyć Przedmiot Umowy do Szpitala własnym środkiem transportu, na własny koszt i ryzyko w terminie 14 dni od daty otrzymania informacji w zakresie rozmiarów. </w:t>
      </w:r>
    </w:p>
    <w:p w14:paraId="1BB46EB3" w14:textId="77777777" w:rsidR="000A6E80" w:rsidRPr="00CF34DB" w:rsidRDefault="00285E10" w:rsidP="000A6E8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color w:val="auto"/>
          <w:sz w:val="22"/>
          <w:szCs w:val="22"/>
        </w:rPr>
      </w:pPr>
      <w:r w:rsidRPr="00CF34DB">
        <w:rPr>
          <w:rFonts w:cs="Times New Roman"/>
          <w:color w:val="auto"/>
          <w:sz w:val="22"/>
          <w:szCs w:val="22"/>
        </w:rPr>
        <w:t xml:space="preserve">Zamawiający zastrzega sobie prawo do wymiany dostarczonej odzieży i obuwia w zakresie rozmiaru. Wymieniana odzież i obuwie będą w stanie nowym, nie noszącym śladów użytkowania, w oryginalnym opakowaniu. </w:t>
      </w:r>
      <w:r w:rsidR="000A6E80" w:rsidRPr="00CF34DB">
        <w:rPr>
          <w:rFonts w:cs="Times New Roman"/>
          <w:color w:val="auto"/>
          <w:sz w:val="22"/>
          <w:szCs w:val="22"/>
        </w:rPr>
        <w:t xml:space="preserve"> </w:t>
      </w:r>
    </w:p>
    <w:p w14:paraId="07C38101" w14:textId="08A292C7" w:rsidR="00285E10" w:rsidRPr="00CF34DB" w:rsidRDefault="000A6E80" w:rsidP="000A6E8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color w:val="auto"/>
          <w:sz w:val="22"/>
          <w:szCs w:val="22"/>
        </w:rPr>
      </w:pPr>
      <w:r w:rsidRPr="00CF34DB">
        <w:rPr>
          <w:rFonts w:cs="Times New Roman"/>
          <w:color w:val="auto"/>
          <w:sz w:val="22"/>
          <w:szCs w:val="22"/>
        </w:rPr>
        <w:t xml:space="preserve">Wykonawca dokona wymiany odzieży i obuwia ze względu na rozmiar w ciągu </w:t>
      </w:r>
      <w:r w:rsidR="00611EB6">
        <w:rPr>
          <w:rFonts w:cs="Times New Roman"/>
          <w:color w:val="auto"/>
          <w:sz w:val="22"/>
          <w:szCs w:val="22"/>
        </w:rPr>
        <w:t>14</w:t>
      </w:r>
      <w:r w:rsidRPr="00CF34DB">
        <w:rPr>
          <w:rFonts w:cs="Times New Roman"/>
          <w:color w:val="auto"/>
          <w:sz w:val="22"/>
          <w:szCs w:val="22"/>
        </w:rPr>
        <w:t xml:space="preserve"> dni od daty dostawy, po uprzedniej informacji ze str</w:t>
      </w:r>
      <w:r w:rsidR="00CF34DB" w:rsidRPr="00CF34DB">
        <w:rPr>
          <w:rFonts w:cs="Times New Roman"/>
          <w:color w:val="auto"/>
          <w:sz w:val="22"/>
          <w:szCs w:val="22"/>
        </w:rPr>
        <w:t>ony Z</w:t>
      </w:r>
      <w:r w:rsidRPr="00CF34DB">
        <w:rPr>
          <w:rFonts w:cs="Times New Roman"/>
          <w:color w:val="auto"/>
          <w:sz w:val="22"/>
          <w:szCs w:val="22"/>
        </w:rPr>
        <w:t>amawiającego.</w:t>
      </w:r>
    </w:p>
    <w:p w14:paraId="14907497" w14:textId="77777777" w:rsidR="006319F0" w:rsidRDefault="00A469BC" w:rsidP="006319F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sz w:val="22"/>
          <w:szCs w:val="22"/>
        </w:rPr>
      </w:pPr>
      <w:r w:rsidRPr="006319F0">
        <w:rPr>
          <w:rFonts w:cs="Times New Roman"/>
          <w:sz w:val="22"/>
          <w:szCs w:val="22"/>
        </w:rPr>
        <w:t>Przedmiot Umowy ma być odpowiednio opakowany w sposób zabezpieczający go przed uszkodzeniem.</w:t>
      </w:r>
    </w:p>
    <w:p w14:paraId="5A6E23AF" w14:textId="79F25E74" w:rsidR="006319F0" w:rsidRDefault="00A469BC" w:rsidP="006319F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sz w:val="22"/>
          <w:szCs w:val="22"/>
        </w:rPr>
      </w:pPr>
      <w:r w:rsidRPr="006319F0">
        <w:rPr>
          <w:rFonts w:cs="Times New Roman"/>
          <w:sz w:val="22"/>
          <w:szCs w:val="22"/>
        </w:rPr>
        <w:t xml:space="preserve">Wraz z Przedmiotem Umowy Dostawca zobowiązany jest przekazać Szpitalowi wszelkie dokumenty związane ze sprzedażą Przedmiotu Umowy niezbędne do wykorzystania i użytkowania Przedmiotu Umowy w sposób zgodny z jego przeznaczeniem, </w:t>
      </w:r>
      <w:r w:rsidRPr="00CF34DB">
        <w:rPr>
          <w:rFonts w:cs="Times New Roman"/>
          <w:sz w:val="22"/>
          <w:szCs w:val="22"/>
        </w:rPr>
        <w:t>jak sporządzone w języku polskim instrukcje, karty gwarancyjne itp.</w:t>
      </w:r>
      <w:r w:rsidR="001030F8">
        <w:rPr>
          <w:rFonts w:cs="Times New Roman"/>
          <w:sz w:val="22"/>
          <w:szCs w:val="22"/>
        </w:rPr>
        <w:t xml:space="preserve"> </w:t>
      </w:r>
      <w:r w:rsidR="001030F8">
        <w:rPr>
          <w:rFonts w:cs="Times New Roman"/>
          <w:color w:val="FF0000"/>
          <w:sz w:val="22"/>
          <w:szCs w:val="22"/>
        </w:rPr>
        <w:t xml:space="preserve"> </w:t>
      </w:r>
    </w:p>
    <w:p w14:paraId="2D482444" w14:textId="77777777" w:rsidR="006319F0" w:rsidRDefault="00A469BC" w:rsidP="006319F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sz w:val="22"/>
          <w:szCs w:val="22"/>
        </w:rPr>
      </w:pPr>
      <w:r w:rsidRPr="006319F0">
        <w:rPr>
          <w:rFonts w:cs="Times New Roman"/>
          <w:sz w:val="22"/>
          <w:szCs w:val="22"/>
        </w:rPr>
        <w:t>Dostawca ponosi ryzyko uszkodzenia lub utraty Przedmiotu Umowy, aż do chwili wydania go Szpitalowi, co potwierdzone zostanie odpowiednim protokołem odbioru.</w:t>
      </w:r>
    </w:p>
    <w:p w14:paraId="3F459F09" w14:textId="77777777" w:rsidR="006319F0" w:rsidRDefault="00A469BC" w:rsidP="006319F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sz w:val="22"/>
          <w:szCs w:val="22"/>
        </w:rPr>
      </w:pPr>
      <w:r w:rsidRPr="006319F0">
        <w:rPr>
          <w:rFonts w:cs="Times New Roman"/>
          <w:sz w:val="22"/>
          <w:szCs w:val="22"/>
        </w:rPr>
        <w:t>Dostawca zobowiązany jest dochować najwyższej staranności w czasie dostawy  Przedmiotu zamówienia.</w:t>
      </w:r>
    </w:p>
    <w:p w14:paraId="66847AC7" w14:textId="7D9A52F5" w:rsidR="00B30770" w:rsidRDefault="00A469BC" w:rsidP="006319F0">
      <w:pPr>
        <w:pStyle w:val="Akapitzlist"/>
        <w:numPr>
          <w:ilvl w:val="1"/>
          <w:numId w:val="15"/>
        </w:numPr>
        <w:spacing w:after="120"/>
        <w:jc w:val="both"/>
        <w:rPr>
          <w:rFonts w:cs="Times New Roman"/>
          <w:sz w:val="22"/>
          <w:szCs w:val="22"/>
        </w:rPr>
      </w:pPr>
      <w:r w:rsidRPr="006319F0">
        <w:rPr>
          <w:rFonts w:cs="Times New Roman"/>
          <w:sz w:val="22"/>
          <w:szCs w:val="22"/>
        </w:rPr>
        <w:t xml:space="preserve">W przypadku dostarczenia przez Dostawcę Przedmiotu Umowy wadliwego, Strony sporządzą na tę okoliczność protokół lub stosowną notatkę. Dostawca zobowiązuje się w ciągu 7 dni dokonać wymiany Przedmiotu Umowy lub jego poszczególnych elementów na pełnowartościowy pod rygorem nie uiszczenia zapłaty ceny sprzedaży przez Szpital do czasu dostarczenia elementów wolnych od wad. </w:t>
      </w:r>
    </w:p>
    <w:p w14:paraId="0367124B" w14:textId="41045028" w:rsidR="00B30770" w:rsidRPr="006319F0" w:rsidRDefault="00A469BC" w:rsidP="006319F0">
      <w:pPr>
        <w:pStyle w:val="Akapitzlist"/>
        <w:numPr>
          <w:ilvl w:val="0"/>
          <w:numId w:val="1"/>
        </w:numPr>
        <w:tabs>
          <w:tab w:val="clear" w:pos="680"/>
          <w:tab w:val="num" w:pos="426"/>
        </w:tabs>
        <w:rPr>
          <w:rFonts w:cs="Times New Roman"/>
          <w:b/>
          <w:sz w:val="22"/>
          <w:szCs w:val="22"/>
        </w:rPr>
      </w:pPr>
      <w:r w:rsidRPr="006319F0">
        <w:rPr>
          <w:rFonts w:cs="Times New Roman"/>
          <w:b/>
          <w:sz w:val="22"/>
          <w:szCs w:val="22"/>
        </w:rPr>
        <w:t>Zasady zapłaty przez szpital ceny sprzedaży.</w:t>
      </w:r>
    </w:p>
    <w:p w14:paraId="24356D3D" w14:textId="77777777" w:rsidR="00B30770" w:rsidRPr="00B7067C" w:rsidRDefault="00B30770">
      <w:pPr>
        <w:rPr>
          <w:rFonts w:cs="Times New Roman"/>
          <w:b/>
          <w:sz w:val="22"/>
          <w:szCs w:val="22"/>
        </w:rPr>
      </w:pPr>
    </w:p>
    <w:p w14:paraId="59F90A2B" w14:textId="77777777" w:rsidR="006319F0" w:rsidRDefault="00A469BC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Zapłata za przedmiot umowy, o której mowa w ustępie 2.1. niniejszej umowy zostanie dokonana przez Szpital w formie przelewu bankowego na wskazany przez Dostawcę w t</w:t>
      </w:r>
      <w:r w:rsidRPr="00B7067C">
        <w:rPr>
          <w:rFonts w:cs="Times New Roman"/>
          <w:sz w:val="22"/>
          <w:szCs w:val="22"/>
          <w:highlight w:val="white"/>
        </w:rPr>
        <w:t>reści wystawionej faktury VAT lub na wskazany w inny sposób rachunek bankowy w terminie  do 30 dni na podstawie wystawionej  faktury VAT</w:t>
      </w:r>
      <w:r w:rsidRPr="00B7067C">
        <w:rPr>
          <w:rFonts w:cs="Times New Roman"/>
          <w:b/>
          <w:bCs/>
          <w:sz w:val="22"/>
          <w:szCs w:val="22"/>
          <w:highlight w:val="white"/>
        </w:rPr>
        <w:t>.</w:t>
      </w:r>
    </w:p>
    <w:p w14:paraId="4CCB339E" w14:textId="77777777" w:rsidR="006319F0" w:rsidRPr="00CF34DB" w:rsidRDefault="00A469BC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CF34DB">
        <w:rPr>
          <w:rFonts w:cs="Times New Roman"/>
          <w:sz w:val="22"/>
          <w:szCs w:val="22"/>
        </w:rPr>
        <w:t xml:space="preserve">Strony postanawiają, że Dostawca będzie uprawniony do wystawienia odpowiedniej faktury VAT, po podpisaniu protokołu przekazania i odbioru. </w:t>
      </w:r>
    </w:p>
    <w:p w14:paraId="53EBC4B7" w14:textId="17DE78C1" w:rsidR="00B30770" w:rsidRDefault="00A469BC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6319F0">
        <w:rPr>
          <w:rFonts w:cs="Times New Roman"/>
          <w:sz w:val="22"/>
          <w:szCs w:val="22"/>
        </w:rPr>
        <w:t>Dla określenia terminu zapłaty strony przyjmują dzień obciążenia rachunku bankowego Szpitala.</w:t>
      </w:r>
    </w:p>
    <w:p w14:paraId="16E68051" w14:textId="0B893B6E" w:rsidR="00B30770" w:rsidRDefault="00B30770">
      <w:pPr>
        <w:jc w:val="both"/>
        <w:rPr>
          <w:rFonts w:cs="Times New Roman"/>
          <w:sz w:val="22"/>
          <w:szCs w:val="22"/>
        </w:rPr>
      </w:pPr>
    </w:p>
    <w:p w14:paraId="2AB9AAE0" w14:textId="77777777" w:rsidR="00671665" w:rsidRPr="00B7067C" w:rsidRDefault="00671665">
      <w:pPr>
        <w:jc w:val="both"/>
        <w:rPr>
          <w:rFonts w:cs="Times New Roman"/>
          <w:sz w:val="22"/>
          <w:szCs w:val="22"/>
        </w:rPr>
      </w:pPr>
    </w:p>
    <w:p w14:paraId="23D5631E" w14:textId="77777777" w:rsidR="00B30770" w:rsidRPr="00B7067C" w:rsidRDefault="00A469BC" w:rsidP="006319F0">
      <w:pPr>
        <w:numPr>
          <w:ilvl w:val="0"/>
          <w:numId w:val="1"/>
        </w:numPr>
        <w:tabs>
          <w:tab w:val="clear" w:pos="680"/>
          <w:tab w:val="num" w:pos="284"/>
        </w:tabs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lastRenderedPageBreak/>
        <w:t xml:space="preserve"> </w:t>
      </w:r>
      <w:r w:rsidRPr="00B7067C">
        <w:rPr>
          <w:rFonts w:cs="Times New Roman"/>
          <w:b/>
          <w:sz w:val="22"/>
          <w:szCs w:val="22"/>
        </w:rPr>
        <w:t>Gwarancja.</w:t>
      </w:r>
    </w:p>
    <w:p w14:paraId="4C483882" w14:textId="77777777" w:rsidR="00B30770" w:rsidRPr="00B7067C" w:rsidRDefault="00B30770">
      <w:pPr>
        <w:rPr>
          <w:rFonts w:cs="Times New Roman"/>
          <w:sz w:val="22"/>
          <w:szCs w:val="22"/>
        </w:rPr>
      </w:pPr>
    </w:p>
    <w:p w14:paraId="2CA8B887" w14:textId="77777777" w:rsidR="006319F0" w:rsidRDefault="00A469BC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51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Dostawca gwarantuje, że Przedmiot Umowy jest nowy, wysokiej jakości oraz wolny od wszelkich wad fizycznych oraz prawnych.</w:t>
      </w:r>
    </w:p>
    <w:p w14:paraId="47692DA1" w14:textId="51AF3602" w:rsidR="006319F0" w:rsidRDefault="00A469BC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510"/>
        <w:jc w:val="both"/>
        <w:rPr>
          <w:rFonts w:cs="Times New Roman"/>
          <w:sz w:val="22"/>
          <w:szCs w:val="22"/>
        </w:rPr>
      </w:pPr>
      <w:r w:rsidRPr="006319F0">
        <w:rPr>
          <w:rFonts w:cs="Times New Roman"/>
          <w:sz w:val="22"/>
          <w:szCs w:val="22"/>
        </w:rPr>
        <w:t>Dostawca udzieli, biegnącej od daty przekazania Przedmiotu</w:t>
      </w:r>
      <w:r w:rsidR="006319F0">
        <w:rPr>
          <w:rFonts w:cs="Times New Roman"/>
          <w:sz w:val="22"/>
          <w:szCs w:val="22"/>
        </w:rPr>
        <w:t xml:space="preserve"> Umowy </w:t>
      </w:r>
      <w:r w:rsidRPr="006319F0">
        <w:rPr>
          <w:rFonts w:cs="Times New Roman"/>
          <w:sz w:val="22"/>
          <w:szCs w:val="22"/>
        </w:rPr>
        <w:t xml:space="preserve">gwarancji i rękojmi za wady fizyczne Przedmiotu Umowy.  Okres gwarancji wynosi </w:t>
      </w:r>
      <w:r w:rsidR="00CF34DB">
        <w:rPr>
          <w:rFonts w:cs="Times New Roman"/>
          <w:color w:val="FF0000"/>
          <w:sz w:val="22"/>
          <w:szCs w:val="22"/>
        </w:rPr>
        <w:t xml:space="preserve"> </w:t>
      </w:r>
      <w:r w:rsidR="00CF34DB">
        <w:rPr>
          <w:rFonts w:cs="Times New Roman"/>
          <w:color w:val="auto"/>
          <w:sz w:val="22"/>
          <w:szCs w:val="22"/>
        </w:rPr>
        <w:t>12 miesięcy. W</w:t>
      </w:r>
      <w:r w:rsidR="00CF34DB" w:rsidRPr="00CF34DB">
        <w:rPr>
          <w:rFonts w:cs="Times New Roman"/>
          <w:color w:val="auto"/>
          <w:sz w:val="22"/>
          <w:szCs w:val="22"/>
        </w:rPr>
        <w:t>raz z dostawą zamówienia wykonawca przekaże Z</w:t>
      </w:r>
      <w:r w:rsidR="000A6E80" w:rsidRPr="00CF34DB">
        <w:rPr>
          <w:rFonts w:cs="Times New Roman"/>
          <w:color w:val="auto"/>
          <w:sz w:val="22"/>
          <w:szCs w:val="22"/>
        </w:rPr>
        <w:t>amawiającemu pisemne warunki udzielonej gwarancji.</w:t>
      </w:r>
    </w:p>
    <w:p w14:paraId="6840536F" w14:textId="0F5212E7" w:rsidR="00B30770" w:rsidRDefault="00A469BC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510"/>
        <w:jc w:val="both"/>
        <w:rPr>
          <w:rFonts w:cs="Times New Roman"/>
          <w:sz w:val="22"/>
          <w:szCs w:val="22"/>
        </w:rPr>
      </w:pPr>
      <w:r w:rsidRPr="006319F0">
        <w:rPr>
          <w:rFonts w:cs="Times New Roman"/>
          <w:sz w:val="22"/>
          <w:szCs w:val="22"/>
        </w:rPr>
        <w:t>Ponadto niezależnie od rękojmi, o której mowa w ustępie 5.2. niniejszej umowy Dostawca udzieli Szpitalowi pisemnej gwarancji poprzez doręczenie odpowiedniego dokumentu gwarancji. Gwarancja udzielona zostanie na piśmie a w razie braku dostarczenia przez Dostawcę odpowiedniego dokumentu gwarancji Strony przyjmują, ze gwarancja udzielona została wprost na podstawie niniejszych postanowień Umowy przez Dostawcę</w:t>
      </w:r>
      <w:r w:rsidR="006319F0">
        <w:rPr>
          <w:rFonts w:cs="Times New Roman"/>
          <w:sz w:val="22"/>
          <w:szCs w:val="22"/>
        </w:rPr>
        <w:t>.</w:t>
      </w:r>
    </w:p>
    <w:p w14:paraId="5AABCF7B" w14:textId="3138579B" w:rsidR="006319F0" w:rsidRPr="006319F0" w:rsidRDefault="006319F0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510"/>
        <w:jc w:val="both"/>
        <w:rPr>
          <w:rFonts w:cs="Times New Roman"/>
          <w:sz w:val="22"/>
          <w:szCs w:val="22"/>
        </w:rPr>
      </w:pPr>
      <w:r w:rsidRPr="009C0A24">
        <w:rPr>
          <w:bCs/>
          <w:sz w:val="22"/>
          <w:szCs w:val="22"/>
        </w:rPr>
        <w:t>W przypadku wystąpienia wady po raz drugi, Wykonawca wymienia towar na nowy, wolny</w:t>
      </w:r>
      <w:r w:rsidRPr="009C0A24">
        <w:rPr>
          <w:bCs/>
          <w:sz w:val="22"/>
          <w:szCs w:val="22"/>
        </w:rPr>
        <w:br/>
        <w:t>od wad.</w:t>
      </w:r>
    </w:p>
    <w:p w14:paraId="598597EB" w14:textId="69B9A84E" w:rsidR="006319F0" w:rsidRPr="00BA0D47" w:rsidRDefault="006319F0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510"/>
        <w:jc w:val="both"/>
        <w:rPr>
          <w:rFonts w:cs="Times New Roman"/>
          <w:sz w:val="22"/>
          <w:szCs w:val="22"/>
        </w:rPr>
      </w:pPr>
      <w:r w:rsidRPr="009C0A24">
        <w:rPr>
          <w:bCs/>
          <w:sz w:val="22"/>
          <w:szCs w:val="22"/>
        </w:rPr>
        <w:t xml:space="preserve">Reklamacje Zamawiającego będą </w:t>
      </w:r>
      <w:r w:rsidR="00BA0D47">
        <w:rPr>
          <w:bCs/>
          <w:sz w:val="22"/>
          <w:szCs w:val="22"/>
        </w:rPr>
        <w:t>rozpatrywane</w:t>
      </w:r>
      <w:r w:rsidRPr="009C0A24">
        <w:rPr>
          <w:bCs/>
          <w:sz w:val="22"/>
          <w:szCs w:val="22"/>
        </w:rPr>
        <w:t xml:space="preserve"> przez Dos</w:t>
      </w:r>
      <w:r>
        <w:rPr>
          <w:bCs/>
          <w:sz w:val="22"/>
          <w:szCs w:val="22"/>
        </w:rPr>
        <w:t xml:space="preserve">tawcę nie później niż w ciągu </w:t>
      </w:r>
      <w:r w:rsidR="00BA0D47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 </w:t>
      </w:r>
      <w:r w:rsidRPr="009C0A24">
        <w:rPr>
          <w:bCs/>
          <w:sz w:val="22"/>
          <w:szCs w:val="22"/>
        </w:rPr>
        <w:t>dni od daty otrzymania zgłoszenia o wadzie w formie pisemnej wraz z reklamowanym</w:t>
      </w:r>
      <w:r w:rsidR="00BA0D47">
        <w:rPr>
          <w:bCs/>
          <w:sz w:val="22"/>
          <w:szCs w:val="22"/>
        </w:rPr>
        <w:t xml:space="preserve"> </w:t>
      </w:r>
      <w:r w:rsidRPr="009C0A24">
        <w:rPr>
          <w:bCs/>
          <w:sz w:val="22"/>
          <w:szCs w:val="22"/>
        </w:rPr>
        <w:t xml:space="preserve">towarem, dostarczonym do Dostawcy na jego koszt. </w:t>
      </w:r>
    </w:p>
    <w:p w14:paraId="462E6697" w14:textId="3E59730D" w:rsidR="00BA0D47" w:rsidRDefault="00BA0D47" w:rsidP="006319F0">
      <w:pPr>
        <w:numPr>
          <w:ilvl w:val="1"/>
          <w:numId w:val="1"/>
        </w:numPr>
        <w:tabs>
          <w:tab w:val="clear" w:pos="1361"/>
        </w:tabs>
        <w:spacing w:after="120"/>
        <w:ind w:left="426" w:hanging="510"/>
        <w:jc w:val="both"/>
        <w:rPr>
          <w:rFonts w:cs="Times New Roman"/>
          <w:sz w:val="22"/>
          <w:szCs w:val="22"/>
        </w:rPr>
      </w:pPr>
      <w:r w:rsidRPr="00BA0D47">
        <w:rPr>
          <w:rFonts w:cs="Times New Roman"/>
          <w:sz w:val="22"/>
          <w:szCs w:val="22"/>
        </w:rPr>
        <w:t>Termin dokonania naprawy zgłoszonych wad nie może przekraczać 14 dni od daty zgłoszenia Wykonawcy lub innemu gwarantowi. Początkiem rozpoczęcia procedury reklamacyjnej jest przedstawienie w formie pisemnej powodu reklamacji i pozostawienie przedmiotu reklamacji do dyspozycji Wykonawcy lub innemu gwarantowi.</w:t>
      </w:r>
    </w:p>
    <w:p w14:paraId="4B061358" w14:textId="49B7D739" w:rsidR="00B30770" w:rsidRDefault="00BA0D47" w:rsidP="00BA0D47">
      <w:pPr>
        <w:numPr>
          <w:ilvl w:val="1"/>
          <w:numId w:val="1"/>
        </w:numPr>
        <w:tabs>
          <w:tab w:val="clear" w:pos="1361"/>
        </w:tabs>
        <w:spacing w:after="120"/>
        <w:ind w:left="426" w:hanging="510"/>
        <w:jc w:val="both"/>
        <w:rPr>
          <w:rFonts w:cs="Times New Roman"/>
          <w:sz w:val="22"/>
          <w:szCs w:val="22"/>
        </w:rPr>
      </w:pPr>
      <w:r w:rsidRPr="00BA0D47">
        <w:rPr>
          <w:rFonts w:cs="Times New Roman"/>
          <w:sz w:val="22"/>
          <w:szCs w:val="22"/>
        </w:rPr>
        <w:t>W przypadku uznania reklamacji Dostawca jest zobowiązany dostarczyć towar wolny od wad</w:t>
      </w:r>
      <w:r>
        <w:rPr>
          <w:rFonts w:cs="Times New Roman"/>
          <w:sz w:val="22"/>
          <w:szCs w:val="22"/>
        </w:rPr>
        <w:br/>
      </w:r>
      <w:r w:rsidRPr="00BA0D47">
        <w:rPr>
          <w:rFonts w:cs="Times New Roman"/>
          <w:sz w:val="22"/>
          <w:szCs w:val="22"/>
        </w:rPr>
        <w:t xml:space="preserve">w terminie do </w:t>
      </w:r>
      <w:r w:rsidR="000A6E80" w:rsidRPr="00CF34DB">
        <w:rPr>
          <w:rFonts w:cs="Times New Roman"/>
          <w:color w:val="auto"/>
          <w:sz w:val="22"/>
          <w:szCs w:val="22"/>
        </w:rPr>
        <w:t xml:space="preserve">7 dni. </w:t>
      </w:r>
    </w:p>
    <w:p w14:paraId="2A86A5C6" w14:textId="77777777" w:rsidR="00BA0D47" w:rsidRPr="00BA0D47" w:rsidRDefault="00BA0D47" w:rsidP="00BA0D47">
      <w:pPr>
        <w:spacing w:after="120"/>
        <w:ind w:left="426"/>
        <w:jc w:val="both"/>
        <w:rPr>
          <w:rFonts w:cs="Times New Roman"/>
          <w:sz w:val="22"/>
          <w:szCs w:val="22"/>
        </w:rPr>
      </w:pPr>
    </w:p>
    <w:p w14:paraId="43210304" w14:textId="77777777" w:rsidR="00B30770" w:rsidRPr="00B7067C" w:rsidRDefault="00A469BC" w:rsidP="00BA0D47">
      <w:pPr>
        <w:numPr>
          <w:ilvl w:val="0"/>
          <w:numId w:val="1"/>
        </w:numPr>
        <w:tabs>
          <w:tab w:val="clear" w:pos="680"/>
          <w:tab w:val="num" w:pos="426"/>
        </w:tabs>
        <w:rPr>
          <w:rFonts w:cs="Times New Roman"/>
          <w:b/>
          <w:sz w:val="22"/>
          <w:szCs w:val="22"/>
        </w:rPr>
      </w:pPr>
      <w:r w:rsidRPr="00B7067C">
        <w:rPr>
          <w:rFonts w:cs="Times New Roman"/>
          <w:b/>
          <w:sz w:val="22"/>
          <w:szCs w:val="22"/>
        </w:rPr>
        <w:t>Odpowiedzialność i Kary umowne.</w:t>
      </w:r>
    </w:p>
    <w:p w14:paraId="647D8771" w14:textId="77777777" w:rsidR="00B30770" w:rsidRPr="00B7067C" w:rsidRDefault="00B30770">
      <w:pPr>
        <w:rPr>
          <w:rFonts w:cs="Times New Roman"/>
          <w:sz w:val="22"/>
          <w:szCs w:val="22"/>
        </w:rPr>
      </w:pPr>
    </w:p>
    <w:p w14:paraId="7868F583" w14:textId="52C34CA9" w:rsidR="00BA0D47" w:rsidRDefault="00A469BC" w:rsidP="00D45B95">
      <w:pPr>
        <w:numPr>
          <w:ilvl w:val="1"/>
          <w:numId w:val="1"/>
        </w:numPr>
        <w:tabs>
          <w:tab w:val="clear" w:pos="1361"/>
          <w:tab w:val="num" w:pos="709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Dostawca przy wykonaniu Umowy zobowiązuje się do zachowania najwyższej staranności.</w:t>
      </w:r>
      <w:r w:rsidR="00BA0D47">
        <w:rPr>
          <w:rFonts w:cs="Times New Roman"/>
          <w:sz w:val="22"/>
          <w:szCs w:val="22"/>
        </w:rPr>
        <w:t xml:space="preserve"> </w:t>
      </w:r>
      <w:r w:rsidRPr="00B7067C">
        <w:rPr>
          <w:rFonts w:cs="Times New Roman"/>
          <w:sz w:val="22"/>
          <w:szCs w:val="22"/>
        </w:rPr>
        <w:t>Ponosi on odpowiedzialność odszkodowawczą na zasadach ogólnych prawa cywilnego bez ograniczeń,</w:t>
      </w:r>
      <w:r w:rsidR="00671665">
        <w:rPr>
          <w:rFonts w:cs="Times New Roman"/>
          <w:sz w:val="22"/>
          <w:szCs w:val="22"/>
        </w:rPr>
        <w:br/>
      </w:r>
      <w:r w:rsidRPr="00B7067C">
        <w:rPr>
          <w:rFonts w:cs="Times New Roman"/>
          <w:sz w:val="22"/>
          <w:szCs w:val="22"/>
        </w:rPr>
        <w:t xml:space="preserve">w tym za działania lub zaniechania osób, którymi się posługuje. </w:t>
      </w:r>
    </w:p>
    <w:p w14:paraId="3200C8EB" w14:textId="2C273D57" w:rsidR="00B30770" w:rsidRPr="00BA0D47" w:rsidRDefault="00A469BC" w:rsidP="00D45B95">
      <w:pPr>
        <w:numPr>
          <w:ilvl w:val="1"/>
          <w:numId w:val="1"/>
        </w:numPr>
        <w:tabs>
          <w:tab w:val="clear" w:pos="1361"/>
          <w:tab w:val="num" w:pos="709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BA0D47">
        <w:rPr>
          <w:rFonts w:cs="Times New Roman"/>
          <w:sz w:val="22"/>
          <w:szCs w:val="22"/>
        </w:rPr>
        <w:t>Strony ustalają, że w razie niewykonania lub nienależytego wykonania niniejszej umowy obowiązywać je będzie odszkodowanie w formie kar umownych z następujących tytułów:</w:t>
      </w:r>
    </w:p>
    <w:p w14:paraId="4A022683" w14:textId="02E95F65" w:rsidR="00BA0D47" w:rsidRDefault="00A469BC" w:rsidP="00BA0D47">
      <w:pPr>
        <w:numPr>
          <w:ilvl w:val="2"/>
          <w:numId w:val="1"/>
        </w:numPr>
        <w:tabs>
          <w:tab w:val="clear" w:pos="2041"/>
        </w:tabs>
        <w:spacing w:after="120"/>
        <w:ind w:left="1276" w:hanging="1134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w razie </w:t>
      </w:r>
      <w:r w:rsidR="006C7EFF">
        <w:rPr>
          <w:rFonts w:cs="Times New Roman"/>
          <w:sz w:val="22"/>
          <w:szCs w:val="22"/>
        </w:rPr>
        <w:t>zwłoki</w:t>
      </w:r>
      <w:r w:rsidRPr="00B7067C">
        <w:rPr>
          <w:rFonts w:cs="Times New Roman"/>
          <w:sz w:val="22"/>
          <w:szCs w:val="22"/>
        </w:rPr>
        <w:t xml:space="preserve"> w dostawie Przedmiotu Umowy lub dostarczeniu Przedmiotu Umowy niezgodnie z zamówieniem Dostawca zapłaci na żądanie Szpitala karę umowną</w:t>
      </w:r>
      <w:r w:rsidR="00671665">
        <w:rPr>
          <w:rFonts w:cs="Times New Roman"/>
          <w:sz w:val="22"/>
          <w:szCs w:val="22"/>
        </w:rPr>
        <w:br/>
      </w:r>
      <w:r w:rsidRPr="00B7067C">
        <w:rPr>
          <w:rFonts w:cs="Times New Roman"/>
          <w:sz w:val="22"/>
          <w:szCs w:val="22"/>
        </w:rPr>
        <w:t xml:space="preserve">w wysokości 0,1 % ceny, o której mowa w ustępie 2.2. niniejszej umowy, za każdy dzień </w:t>
      </w:r>
      <w:r w:rsidR="006B2534">
        <w:rPr>
          <w:rFonts w:cs="Times New Roman"/>
          <w:sz w:val="22"/>
          <w:szCs w:val="22"/>
        </w:rPr>
        <w:t>zwłoki</w:t>
      </w:r>
      <w:r w:rsidRPr="00B7067C">
        <w:rPr>
          <w:rFonts w:cs="Times New Roman"/>
          <w:sz w:val="22"/>
          <w:szCs w:val="22"/>
        </w:rPr>
        <w:t>, z tym że kara ta nie może przekroczyć 20 % wartości ceny;</w:t>
      </w:r>
    </w:p>
    <w:p w14:paraId="28766AE9" w14:textId="3B5B5D91" w:rsidR="00B30770" w:rsidRPr="00BA0D47" w:rsidRDefault="00A469BC" w:rsidP="00BA0D47">
      <w:pPr>
        <w:numPr>
          <w:ilvl w:val="2"/>
          <w:numId w:val="1"/>
        </w:numPr>
        <w:tabs>
          <w:tab w:val="clear" w:pos="2041"/>
        </w:tabs>
        <w:spacing w:after="120"/>
        <w:ind w:left="1276" w:hanging="1134"/>
        <w:jc w:val="both"/>
        <w:rPr>
          <w:rFonts w:cs="Times New Roman"/>
          <w:sz w:val="22"/>
          <w:szCs w:val="22"/>
        </w:rPr>
      </w:pPr>
      <w:r w:rsidRPr="00BA0D47">
        <w:rPr>
          <w:rFonts w:cs="Times New Roman"/>
          <w:sz w:val="22"/>
          <w:szCs w:val="22"/>
        </w:rPr>
        <w:t>w razie odstąpienia Szpitala od Umowy, z przyczyn leżących po stronie Dostawcy, zapłaci on na żądanie Szpitala karę umowną w wysokości</w:t>
      </w:r>
      <w:r w:rsidR="00BA0D47">
        <w:rPr>
          <w:rFonts w:cs="Times New Roman"/>
          <w:sz w:val="22"/>
          <w:szCs w:val="22"/>
        </w:rPr>
        <w:t xml:space="preserve"> </w:t>
      </w:r>
      <w:r w:rsidRPr="00BA0D47">
        <w:rPr>
          <w:rFonts w:cs="Times New Roman"/>
          <w:sz w:val="22"/>
          <w:szCs w:val="22"/>
        </w:rPr>
        <w:t>10 % ceny, o której mowa</w:t>
      </w:r>
      <w:r w:rsidR="00671665">
        <w:rPr>
          <w:rFonts w:cs="Times New Roman"/>
          <w:sz w:val="22"/>
          <w:szCs w:val="22"/>
        </w:rPr>
        <w:br/>
      </w:r>
      <w:r w:rsidRPr="00BA0D47">
        <w:rPr>
          <w:rFonts w:cs="Times New Roman"/>
          <w:sz w:val="22"/>
          <w:szCs w:val="22"/>
        </w:rPr>
        <w:t xml:space="preserve">w ustępie 2.2. niniejszej umowy </w:t>
      </w:r>
    </w:p>
    <w:p w14:paraId="61F021FE" w14:textId="58954DA3" w:rsidR="00B30770" w:rsidRPr="00B7067C" w:rsidRDefault="00A469BC" w:rsidP="00D45B95">
      <w:pPr>
        <w:numPr>
          <w:ilvl w:val="1"/>
          <w:numId w:val="1"/>
        </w:numPr>
        <w:tabs>
          <w:tab w:val="clear" w:pos="1361"/>
        </w:tabs>
        <w:spacing w:after="120"/>
        <w:ind w:left="426" w:hanging="398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Określone w ustępie 6.2. kary umowne mogą być przez Szpital dochodzone niezależnie od faktu</w:t>
      </w:r>
      <w:r w:rsidR="00671665">
        <w:rPr>
          <w:rFonts w:cs="Times New Roman"/>
          <w:sz w:val="22"/>
          <w:szCs w:val="22"/>
        </w:rPr>
        <w:br/>
      </w:r>
      <w:r w:rsidRPr="00B7067C">
        <w:rPr>
          <w:rFonts w:cs="Times New Roman"/>
          <w:sz w:val="22"/>
          <w:szCs w:val="22"/>
        </w:rPr>
        <w:t>i wysokości powstałej szkody. Szpital może w każdym czasie odstąpić od żądania zapłaty przez Dostawcę kary umownej.</w:t>
      </w:r>
    </w:p>
    <w:p w14:paraId="18F6E947" w14:textId="22AF39E2" w:rsidR="00B30770" w:rsidRPr="00B7067C" w:rsidRDefault="00A469BC" w:rsidP="00D45B95">
      <w:pPr>
        <w:numPr>
          <w:ilvl w:val="1"/>
          <w:numId w:val="1"/>
        </w:numPr>
        <w:tabs>
          <w:tab w:val="clear" w:pos="1361"/>
        </w:tabs>
        <w:spacing w:after="120"/>
        <w:ind w:left="426" w:hanging="397"/>
        <w:jc w:val="both"/>
        <w:rPr>
          <w:rFonts w:cs="Times New Roman"/>
          <w:b/>
          <w:sz w:val="22"/>
          <w:szCs w:val="22"/>
        </w:rPr>
      </w:pPr>
      <w:r w:rsidRPr="00B7067C">
        <w:rPr>
          <w:rFonts w:cs="Times New Roman"/>
          <w:sz w:val="22"/>
          <w:szCs w:val="22"/>
        </w:rPr>
        <w:t>Szpital może dochodzić od Dostawcy odszkodowanie przewyższające wartość zastrzeżonej kary umownej.</w:t>
      </w:r>
    </w:p>
    <w:p w14:paraId="5360093B" w14:textId="77777777" w:rsidR="00B30770" w:rsidRPr="00B7067C" w:rsidRDefault="00A469BC" w:rsidP="00D45B95">
      <w:pPr>
        <w:numPr>
          <w:ilvl w:val="0"/>
          <w:numId w:val="1"/>
        </w:numPr>
        <w:tabs>
          <w:tab w:val="clear" w:pos="680"/>
          <w:tab w:val="num" w:pos="284"/>
        </w:tabs>
        <w:ind w:left="426" w:hanging="426"/>
        <w:rPr>
          <w:rFonts w:cs="Times New Roman"/>
          <w:b/>
          <w:sz w:val="22"/>
          <w:szCs w:val="22"/>
        </w:rPr>
      </w:pPr>
      <w:r w:rsidRPr="00B7067C">
        <w:rPr>
          <w:rFonts w:cs="Times New Roman"/>
          <w:b/>
          <w:sz w:val="22"/>
          <w:szCs w:val="22"/>
        </w:rPr>
        <w:tab/>
        <w:t>Zmiana treści Umowy.</w:t>
      </w:r>
    </w:p>
    <w:p w14:paraId="264EFE5E" w14:textId="77777777" w:rsidR="00B30770" w:rsidRPr="00B7067C" w:rsidRDefault="00B30770">
      <w:pPr>
        <w:rPr>
          <w:rFonts w:cs="Times New Roman"/>
          <w:b/>
          <w:sz w:val="22"/>
          <w:szCs w:val="22"/>
        </w:rPr>
      </w:pPr>
    </w:p>
    <w:p w14:paraId="3F811F22" w14:textId="3B215EB7" w:rsidR="00B30770" w:rsidRDefault="00D45B95" w:rsidP="00D45B95">
      <w:pPr>
        <w:widowControl w:val="0"/>
        <w:numPr>
          <w:ilvl w:val="1"/>
          <w:numId w:val="1"/>
        </w:numPr>
        <w:tabs>
          <w:tab w:val="clear" w:pos="1361"/>
          <w:tab w:val="left" w:pos="360"/>
          <w:tab w:val="num" w:pos="1276"/>
        </w:tabs>
        <w:suppressAutoHyphens/>
        <w:spacing w:after="120"/>
        <w:ind w:left="426" w:hanging="39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Pr="00B7067C">
        <w:rPr>
          <w:rFonts w:cs="Times New Roman"/>
          <w:sz w:val="22"/>
          <w:szCs w:val="22"/>
        </w:rPr>
        <w:t>Wszelkie zmiany, jakie strony chciałyby wprowadzić do ustaleń wynikających z przedmiotowej umowy wymagają pod rygorem nieważności formy pisemnej</w:t>
      </w:r>
      <w:r>
        <w:rPr>
          <w:rFonts w:cs="Times New Roman"/>
          <w:sz w:val="22"/>
          <w:szCs w:val="22"/>
        </w:rPr>
        <w:t xml:space="preserve"> </w:t>
      </w:r>
      <w:r w:rsidRPr="00B7067C">
        <w:rPr>
          <w:rFonts w:cs="Times New Roman"/>
          <w:sz w:val="22"/>
          <w:szCs w:val="22"/>
        </w:rPr>
        <w:t>i zgody obu stron.</w:t>
      </w:r>
    </w:p>
    <w:p w14:paraId="0A3B608F" w14:textId="77777777" w:rsidR="00671665" w:rsidRPr="00B7067C" w:rsidRDefault="00671665" w:rsidP="00671665">
      <w:pPr>
        <w:widowControl w:val="0"/>
        <w:tabs>
          <w:tab w:val="left" w:pos="360"/>
        </w:tabs>
        <w:suppressAutoHyphens/>
        <w:spacing w:after="120"/>
        <w:ind w:left="426"/>
        <w:jc w:val="both"/>
        <w:rPr>
          <w:rFonts w:cs="Times New Roman"/>
          <w:sz w:val="22"/>
          <w:szCs w:val="22"/>
        </w:rPr>
      </w:pPr>
    </w:p>
    <w:p w14:paraId="57944406" w14:textId="77777777" w:rsidR="00B30770" w:rsidRPr="00CF34DB" w:rsidRDefault="00A469BC" w:rsidP="00CF34DB">
      <w:pPr>
        <w:numPr>
          <w:ilvl w:val="0"/>
          <w:numId w:val="1"/>
        </w:numPr>
        <w:tabs>
          <w:tab w:val="clear" w:pos="680"/>
          <w:tab w:val="num" w:pos="851"/>
        </w:tabs>
        <w:ind w:left="426" w:hanging="426"/>
        <w:rPr>
          <w:rFonts w:cs="Times New Roman"/>
          <w:b/>
          <w:sz w:val="22"/>
          <w:szCs w:val="22"/>
        </w:rPr>
      </w:pPr>
      <w:r w:rsidRPr="00CF34DB">
        <w:rPr>
          <w:rFonts w:cs="Times New Roman"/>
          <w:b/>
          <w:sz w:val="22"/>
          <w:szCs w:val="22"/>
        </w:rPr>
        <w:lastRenderedPageBreak/>
        <w:t>Postanowienia końcowe.</w:t>
      </w:r>
    </w:p>
    <w:p w14:paraId="6E0290DD" w14:textId="77777777" w:rsidR="00B30770" w:rsidRPr="00B7067C" w:rsidRDefault="00B30770">
      <w:pPr>
        <w:tabs>
          <w:tab w:val="left" w:pos="547"/>
          <w:tab w:val="left" w:pos="4463"/>
        </w:tabs>
        <w:jc w:val="both"/>
        <w:rPr>
          <w:rFonts w:cs="Times New Roman"/>
          <w:sz w:val="22"/>
          <w:szCs w:val="22"/>
        </w:rPr>
      </w:pPr>
    </w:p>
    <w:p w14:paraId="737C63B2" w14:textId="054F4530" w:rsidR="00B30770" w:rsidRPr="00B7067C" w:rsidRDefault="00A469BC" w:rsidP="00D45B95">
      <w:pPr>
        <w:numPr>
          <w:ilvl w:val="1"/>
          <w:numId w:val="1"/>
        </w:numPr>
        <w:tabs>
          <w:tab w:val="clear" w:pos="1361"/>
          <w:tab w:val="left" w:pos="426"/>
          <w:tab w:val="left" w:pos="4463"/>
        </w:tabs>
        <w:spacing w:after="120"/>
        <w:ind w:left="426" w:hanging="398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Strony zobowiązują się do zachowania w tajemnicy wszelkich informacji pozostających w związku</w:t>
      </w:r>
      <w:r w:rsidR="00D45B95">
        <w:rPr>
          <w:rFonts w:cs="Times New Roman"/>
          <w:sz w:val="22"/>
          <w:szCs w:val="22"/>
        </w:rPr>
        <w:t xml:space="preserve"> </w:t>
      </w:r>
      <w:r w:rsidRPr="00B7067C">
        <w:rPr>
          <w:rFonts w:cs="Times New Roman"/>
          <w:sz w:val="22"/>
          <w:szCs w:val="22"/>
        </w:rPr>
        <w:t xml:space="preserve">z wykonaniem niniejszej umowy, chyba że obowiązek przekazania informacji dotyczących zawarcia realizacji lub wykonania niniejszej umowy wynikał będzie z obowiązujących przepisów prawa. </w:t>
      </w:r>
    </w:p>
    <w:p w14:paraId="758BFAB6" w14:textId="77777777" w:rsidR="00D45B95" w:rsidRDefault="00A469BC" w:rsidP="00D45B95">
      <w:pPr>
        <w:numPr>
          <w:ilvl w:val="1"/>
          <w:numId w:val="1"/>
        </w:numPr>
        <w:tabs>
          <w:tab w:val="clear" w:pos="1361"/>
          <w:tab w:val="left" w:pos="547"/>
          <w:tab w:val="num" w:pos="1276"/>
          <w:tab w:val="left" w:pos="4463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3F71E1A3" w14:textId="77777777" w:rsidR="00D45B95" w:rsidRDefault="00A469BC" w:rsidP="00D45B95">
      <w:pPr>
        <w:numPr>
          <w:ilvl w:val="1"/>
          <w:numId w:val="1"/>
        </w:numPr>
        <w:tabs>
          <w:tab w:val="clear" w:pos="1361"/>
          <w:tab w:val="left" w:pos="547"/>
          <w:tab w:val="num" w:pos="1276"/>
          <w:tab w:val="left" w:pos="4463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D45B95">
        <w:rPr>
          <w:rFonts w:cs="Times New Roman"/>
          <w:sz w:val="22"/>
          <w:szCs w:val="22"/>
        </w:rPr>
        <w:t>Dostawca nie może bez zgody Szpitala dokonywać cesji wierzytelności wynikających z niniejszej umowy.</w:t>
      </w:r>
    </w:p>
    <w:p w14:paraId="6FD15C89" w14:textId="77777777" w:rsidR="00D45B95" w:rsidRDefault="00A469BC" w:rsidP="00D45B95">
      <w:pPr>
        <w:numPr>
          <w:ilvl w:val="1"/>
          <w:numId w:val="1"/>
        </w:numPr>
        <w:tabs>
          <w:tab w:val="clear" w:pos="1361"/>
          <w:tab w:val="left" w:pos="547"/>
          <w:tab w:val="num" w:pos="1276"/>
          <w:tab w:val="left" w:pos="4463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D45B95">
        <w:rPr>
          <w:rFonts w:cs="Times New Roman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02E711B1" w14:textId="7C15BE34" w:rsidR="00D45B95" w:rsidRDefault="00A469BC" w:rsidP="00D45B95">
      <w:pPr>
        <w:numPr>
          <w:ilvl w:val="1"/>
          <w:numId w:val="1"/>
        </w:numPr>
        <w:tabs>
          <w:tab w:val="clear" w:pos="1361"/>
          <w:tab w:val="left" w:pos="547"/>
          <w:tab w:val="num" w:pos="1276"/>
          <w:tab w:val="left" w:pos="4463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D45B95">
        <w:rPr>
          <w:rFonts w:cs="Times New Roman"/>
          <w:sz w:val="22"/>
          <w:szCs w:val="22"/>
        </w:rPr>
        <w:t>Gdyby którekolwiek z postanowień niniejszej umowy zostało uznane za nieważne lub niewykonalne, pozostałe postanowienia pozostają w mocy.</w:t>
      </w:r>
      <w:r w:rsidR="00D45B95">
        <w:rPr>
          <w:rFonts w:cs="Times New Roman"/>
          <w:sz w:val="22"/>
          <w:szCs w:val="22"/>
        </w:rPr>
        <w:t xml:space="preserve"> </w:t>
      </w:r>
      <w:r w:rsidRPr="00D45B95">
        <w:rPr>
          <w:rFonts w:cs="Times New Roman"/>
          <w:sz w:val="22"/>
          <w:szCs w:val="22"/>
        </w:rPr>
        <w:t xml:space="preserve">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100167C3" w14:textId="77777777" w:rsidR="00D45B95" w:rsidRDefault="00A469BC" w:rsidP="00D45B95">
      <w:pPr>
        <w:numPr>
          <w:ilvl w:val="1"/>
          <w:numId w:val="1"/>
        </w:numPr>
        <w:tabs>
          <w:tab w:val="clear" w:pos="1361"/>
          <w:tab w:val="left" w:pos="547"/>
          <w:tab w:val="num" w:pos="1276"/>
          <w:tab w:val="left" w:pos="4463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D45B95">
        <w:rPr>
          <w:rFonts w:cs="Times New Roman"/>
          <w:sz w:val="22"/>
          <w:szCs w:val="22"/>
        </w:rPr>
        <w:t>Wszelkie załączniki wymienione w treści niniejszej umowy stanowią jej integralną część.</w:t>
      </w:r>
    </w:p>
    <w:p w14:paraId="5FA0F96B" w14:textId="77777777" w:rsidR="00D45B95" w:rsidRDefault="00A469BC" w:rsidP="00D45B95">
      <w:pPr>
        <w:numPr>
          <w:ilvl w:val="1"/>
          <w:numId w:val="1"/>
        </w:numPr>
        <w:tabs>
          <w:tab w:val="clear" w:pos="1361"/>
          <w:tab w:val="left" w:pos="547"/>
          <w:tab w:val="num" w:pos="1276"/>
          <w:tab w:val="left" w:pos="4463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D45B95">
        <w:rPr>
          <w:rFonts w:cs="Times New Roman"/>
          <w:sz w:val="22"/>
          <w:szCs w:val="22"/>
        </w:rPr>
        <w:t>W sprawach nieuregulowanych niniejszą umową mają zastosowanie przepisy Kodeksu cywilnego oraz inne odpowiednie przepisy obowiązującego prawa.</w:t>
      </w:r>
    </w:p>
    <w:p w14:paraId="2DB2FACD" w14:textId="77777777" w:rsidR="00D45B95" w:rsidRDefault="00A469BC" w:rsidP="00D45B95">
      <w:pPr>
        <w:numPr>
          <w:ilvl w:val="1"/>
          <w:numId w:val="1"/>
        </w:numPr>
        <w:tabs>
          <w:tab w:val="clear" w:pos="1361"/>
          <w:tab w:val="left" w:pos="547"/>
          <w:tab w:val="num" w:pos="1276"/>
          <w:tab w:val="left" w:pos="4463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D45B95">
        <w:rPr>
          <w:rFonts w:cs="Times New Roman"/>
          <w:sz w:val="22"/>
          <w:szCs w:val="22"/>
        </w:rPr>
        <w:t>Ewentualne spory powstałe na tle stosowania niniejszej umowy podlegają rozstrzygnięciu przez Sąd właściwy według siedziby Szpitala.</w:t>
      </w:r>
    </w:p>
    <w:p w14:paraId="2ADDE33B" w14:textId="453F6FDB" w:rsidR="00B30770" w:rsidRPr="00D45B95" w:rsidRDefault="00A469BC" w:rsidP="00D45B95">
      <w:pPr>
        <w:numPr>
          <w:ilvl w:val="1"/>
          <w:numId w:val="1"/>
        </w:numPr>
        <w:tabs>
          <w:tab w:val="clear" w:pos="1361"/>
          <w:tab w:val="left" w:pos="547"/>
          <w:tab w:val="num" w:pos="1276"/>
          <w:tab w:val="left" w:pos="4463"/>
        </w:tabs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D45B95">
        <w:rPr>
          <w:rFonts w:cs="Times New Roman"/>
          <w:sz w:val="22"/>
          <w:szCs w:val="22"/>
        </w:rPr>
        <w:t>Umowę sporządzono w trzech jednobrzmiących egzemplarzach, w tym dwa egzemplarze otrzymuje Zamawiający, a jeden egzemplarz otrzymuje Dostawca.</w:t>
      </w:r>
    </w:p>
    <w:p w14:paraId="1D630DFA" w14:textId="77777777" w:rsidR="00B30770" w:rsidRPr="00B7067C" w:rsidRDefault="00B30770">
      <w:pPr>
        <w:tabs>
          <w:tab w:val="left" w:pos="547"/>
          <w:tab w:val="left" w:pos="4463"/>
        </w:tabs>
        <w:spacing w:after="120"/>
        <w:ind w:left="1361"/>
        <w:jc w:val="both"/>
        <w:rPr>
          <w:rFonts w:cs="Times New Roman"/>
          <w:sz w:val="22"/>
          <w:szCs w:val="22"/>
          <w:highlight w:val="white"/>
        </w:rPr>
      </w:pPr>
    </w:p>
    <w:p w14:paraId="7C1BE47E" w14:textId="35B9A667" w:rsidR="00B30770" w:rsidRPr="00B7067C" w:rsidRDefault="00CB1D96">
      <w:pPr>
        <w:widowControl w:val="0"/>
        <w:jc w:val="both"/>
        <w:rPr>
          <w:rFonts w:cs="Times New Roman"/>
          <w:b/>
          <w:sz w:val="22"/>
          <w:szCs w:val="22"/>
        </w:rPr>
      </w:pPr>
      <w:bookmarkStart w:id="0" w:name="__DdeLink__249_2060716068"/>
      <w:r>
        <w:rPr>
          <w:rFonts w:cs="Times New Roman"/>
          <w:b/>
          <w:sz w:val="22"/>
          <w:szCs w:val="22"/>
          <w:highlight w:val="white"/>
        </w:rPr>
        <w:t>9</w:t>
      </w:r>
      <w:r w:rsidR="00A469BC" w:rsidRPr="00B7067C">
        <w:rPr>
          <w:rFonts w:cs="Times New Roman"/>
          <w:b/>
          <w:sz w:val="22"/>
          <w:szCs w:val="22"/>
          <w:highlight w:val="white"/>
        </w:rPr>
        <w:t>. KLAUZULA INFORMACYJNA DOTYCZĄCA PRZETWARZANIA DANYCH OSOBOWYCH.</w:t>
      </w:r>
    </w:p>
    <w:p w14:paraId="5519AA36" w14:textId="77777777" w:rsidR="00B30770" w:rsidRPr="00B7067C" w:rsidRDefault="00B30770">
      <w:pPr>
        <w:jc w:val="both"/>
        <w:rPr>
          <w:rFonts w:cs="Times New Roman"/>
          <w:sz w:val="22"/>
          <w:szCs w:val="22"/>
        </w:rPr>
      </w:pPr>
    </w:p>
    <w:p w14:paraId="54A3BDF2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1. Administrator danych</w:t>
      </w:r>
    </w:p>
    <w:p w14:paraId="28BACF12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Samodzielny Publiczny Zespół Opieki Zdrowotnej w Proszowicach przy ul. Kopernika 13, 32 – 100 Proszowice jest administratorem Państwa danych osobowych.</w:t>
      </w:r>
    </w:p>
    <w:p w14:paraId="21A6BD6F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2. Cel, podstawa prawna oraz czas przetwarzania danych osobowych         </w:t>
      </w:r>
    </w:p>
    <w:p w14:paraId="14BE0147" w14:textId="5221C93D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Administrator będzie przetwarzał Państwa dane osobowe na podstawie art. 6 ust 1 lit c RODO  w celu związanym z postępowaniem o udzielenie zamówienia publicznego w formie zapytania ofertowego pn. Dostawa </w:t>
      </w:r>
      <w:r w:rsidR="00D45B95">
        <w:rPr>
          <w:rFonts w:cs="Times New Roman"/>
          <w:sz w:val="22"/>
          <w:szCs w:val="22"/>
        </w:rPr>
        <w:t>umundurowania dla członków Zespołu Ratownictwa Medycznego pracowników SPZOZ</w:t>
      </w:r>
      <w:r w:rsidR="00D45B95">
        <w:rPr>
          <w:rFonts w:cs="Times New Roman"/>
          <w:sz w:val="22"/>
          <w:szCs w:val="22"/>
        </w:rPr>
        <w:br/>
        <w:t>w Proszowicach</w:t>
      </w:r>
      <w:r w:rsidRPr="00B7067C">
        <w:rPr>
          <w:rFonts w:cs="Times New Roman"/>
          <w:sz w:val="22"/>
          <w:szCs w:val="22"/>
        </w:rPr>
        <w:t xml:space="preserve">, oznaczenie sprawy: </w:t>
      </w:r>
      <w:r w:rsidR="00D45B95">
        <w:rPr>
          <w:rFonts w:cs="Times New Roman"/>
          <w:sz w:val="22"/>
          <w:szCs w:val="22"/>
        </w:rPr>
        <w:t>11</w:t>
      </w:r>
      <w:r w:rsidRPr="00B7067C">
        <w:rPr>
          <w:rFonts w:cs="Times New Roman"/>
          <w:sz w:val="22"/>
          <w:szCs w:val="22"/>
        </w:rPr>
        <w:t>/202</w:t>
      </w:r>
      <w:r w:rsidR="00D45B95">
        <w:rPr>
          <w:rFonts w:cs="Times New Roman"/>
          <w:sz w:val="22"/>
          <w:szCs w:val="22"/>
        </w:rPr>
        <w:t>2</w:t>
      </w:r>
      <w:r w:rsidRPr="00B7067C">
        <w:rPr>
          <w:rFonts w:cs="Times New Roman"/>
          <w:sz w:val="22"/>
          <w:szCs w:val="22"/>
        </w:rPr>
        <w:t>.</w:t>
      </w:r>
    </w:p>
    <w:p w14:paraId="5843ABE0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37259B39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Obowiązek podania przez Państwa danych osobowych bezpośrednio Państwa dotyczących jest wymogiem ustawowym określonym w przepisach ustawy Prawo zamówień publicznych związanych</w:t>
      </w:r>
      <w:r w:rsidRPr="00B7067C">
        <w:rPr>
          <w:rFonts w:cs="Times New Roman"/>
          <w:sz w:val="22"/>
          <w:szCs w:val="22"/>
        </w:rPr>
        <w:br/>
        <w:t>z udziałem w postępowaniu o udzielenie zamówienia publicznego.</w:t>
      </w:r>
    </w:p>
    <w:p w14:paraId="38C0B44C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Konsekwencje niepodania określonych danych wynika z ustawy Prawo zamówień publicznych.</w:t>
      </w:r>
    </w:p>
    <w:p w14:paraId="53D1923D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Podstawą prawną przetwarzania danych w związku z postępowaniem o udzielenie zamówienia publicznego jest:</w:t>
      </w:r>
    </w:p>
    <w:p w14:paraId="29E404B4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1) wypełnienie obowiązku prawnego nałożonego na administratora (art. 6 ust 1 lit c RODO)   zgodnie z obowiązującymi przepisami prawa, w szczególności z ustawą – Prawo zamówień publicznych.</w:t>
      </w:r>
    </w:p>
    <w:p w14:paraId="2B953F5D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3. Ujawnienie danych osobowych oraz odbiorcy danych</w:t>
      </w:r>
    </w:p>
    <w:p w14:paraId="17ACA1B0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lastRenderedPageBreak/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14:paraId="54C39AAD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4.  Prawa osób, których dane osobowe dotyczą</w:t>
      </w:r>
    </w:p>
    <w:p w14:paraId="6F11D276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Każda osoba, której dane dotyczą, ma prawo:</w:t>
      </w:r>
    </w:p>
    <w:p w14:paraId="19C3DD20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 1)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</w:t>
      </w:r>
    </w:p>
    <w:p w14:paraId="0A06C99A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2) do otrzymania kopii danych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4170DC88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3)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21C9211A" w14:textId="77777777" w:rsidR="00B30770" w:rsidRPr="00B7067C" w:rsidRDefault="00A469BC">
      <w:pPr>
        <w:widowControl w:val="0"/>
        <w:jc w:val="both"/>
        <w:rPr>
          <w:rFonts w:cs="Times New Roman"/>
          <w:b/>
          <w:sz w:val="22"/>
          <w:szCs w:val="22"/>
          <w:highlight w:val="white"/>
        </w:rPr>
      </w:pPr>
      <w:r w:rsidRPr="00B7067C">
        <w:rPr>
          <w:rFonts w:cs="Times New Roman"/>
          <w:sz w:val="22"/>
          <w:szCs w:val="22"/>
          <w:highlight w:val="white"/>
        </w:rPr>
        <w:t>4) do ograniczenia przetwarzania – żądanie ograniczenia przetwarzania danych osobowych (art. 18 RODO), gdy:</w:t>
      </w:r>
    </w:p>
    <w:p w14:paraId="3C07B82A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 w14:paraId="0F30F54F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 w14:paraId="643F8734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c) administrator nie potrzebuje już tych danych, ale są one potrzebne osobie, której dane dotyczą do ustalenia , dochodzenia lub obrony roszczeń,</w:t>
      </w:r>
    </w:p>
    <w:p w14:paraId="7432B5DF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d) osoba, której dane dotyczą wniosła sprzeciw wobec przetwarzania - do czasu stwierdzenia , czy prawnie uzasadnione podstawy po stronie administratora są nadrzędne wobec podstaw sprzeciwu osoby, której dane dotyczą.</w:t>
      </w:r>
    </w:p>
    <w:p w14:paraId="58782000" w14:textId="77777777" w:rsidR="00B30770" w:rsidRPr="00B7067C" w:rsidRDefault="00B30770">
      <w:pPr>
        <w:widowControl w:val="0"/>
        <w:jc w:val="both"/>
        <w:rPr>
          <w:rFonts w:cs="Times New Roman"/>
          <w:sz w:val="22"/>
          <w:szCs w:val="22"/>
        </w:rPr>
      </w:pPr>
    </w:p>
    <w:p w14:paraId="137080BC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5.  Prezes Urzędu Ochrony Danych Osobowych</w:t>
      </w:r>
    </w:p>
    <w:p w14:paraId="5E0772E1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 w14:paraId="5ECEFF9F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1) listownie: ul. Stawki 2, 00-193 Warszawa;</w:t>
      </w:r>
    </w:p>
    <w:p w14:paraId="46316774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2) przez elektroniczną skrzynkę podawczą dostępną na stronie: https://www.uodo.gov.pl/pl/p/kontakt;</w:t>
      </w:r>
    </w:p>
    <w:p w14:paraId="705AAE2C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3) telefonicznie: (22) 53103 00.</w:t>
      </w:r>
    </w:p>
    <w:p w14:paraId="61D8B070" w14:textId="77777777" w:rsidR="00B30770" w:rsidRPr="00B7067C" w:rsidRDefault="00B30770">
      <w:pPr>
        <w:widowControl w:val="0"/>
        <w:jc w:val="both"/>
        <w:rPr>
          <w:rFonts w:cs="Times New Roman"/>
          <w:sz w:val="22"/>
          <w:szCs w:val="22"/>
        </w:rPr>
      </w:pPr>
    </w:p>
    <w:p w14:paraId="50F5AC9A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6.  Inspektor Ochrony Danych</w:t>
      </w:r>
    </w:p>
    <w:p w14:paraId="7BEB69B5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114335D3" w14:textId="77777777" w:rsidR="00B30770" w:rsidRPr="00B7067C" w:rsidRDefault="00B30770">
      <w:pPr>
        <w:widowControl w:val="0"/>
        <w:jc w:val="both"/>
        <w:rPr>
          <w:rFonts w:cs="Times New Roman"/>
          <w:sz w:val="22"/>
          <w:szCs w:val="22"/>
        </w:rPr>
      </w:pPr>
    </w:p>
    <w:p w14:paraId="5A7496E0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 7.  Informacje o wymogu podania danych      </w:t>
      </w:r>
    </w:p>
    <w:p w14:paraId="45CCE432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Podanie przez Państwa danych jest wymogiem ustawowym niezbędnym do realizacji celu opisanego w pkt 2.</w:t>
      </w:r>
    </w:p>
    <w:p w14:paraId="605B1D51" w14:textId="77777777" w:rsidR="00B30770" w:rsidRPr="00B7067C" w:rsidRDefault="00B30770">
      <w:pPr>
        <w:widowControl w:val="0"/>
        <w:jc w:val="both"/>
        <w:rPr>
          <w:rFonts w:cs="Times New Roman"/>
          <w:sz w:val="22"/>
          <w:szCs w:val="22"/>
        </w:rPr>
      </w:pPr>
    </w:p>
    <w:p w14:paraId="22808D63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 xml:space="preserve">8.  Zautomatyzowane podejmowanie decyzji w tym profilowanie     </w:t>
      </w:r>
    </w:p>
    <w:p w14:paraId="38BCC417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 w14:paraId="3CBB77E1" w14:textId="77777777" w:rsidR="00B30770" w:rsidRPr="00B7067C" w:rsidRDefault="00B30770">
      <w:pPr>
        <w:widowControl w:val="0"/>
        <w:jc w:val="both"/>
        <w:rPr>
          <w:rFonts w:cs="Times New Roman"/>
          <w:sz w:val="22"/>
          <w:szCs w:val="22"/>
        </w:rPr>
      </w:pPr>
    </w:p>
    <w:p w14:paraId="7EF2BE30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9.  Akty prawne przywoływane w klauzuli</w:t>
      </w:r>
    </w:p>
    <w:p w14:paraId="41773445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lastRenderedPageBreak/>
        <w:t>1. RODO - rozporządzenie Parlamentu Europejskiego i Rady (UE) 2016/679 z dnia 27 kwietnia</w:t>
      </w:r>
      <w:r w:rsidRPr="00B7067C">
        <w:rPr>
          <w:rFonts w:cs="Times New Roman"/>
          <w:sz w:val="22"/>
          <w:szCs w:val="22"/>
        </w:rPr>
        <w:br/>
        <w:t>2016 r. w sprawie ochrony osób fizycznych w związku z przetwarzaniem danych osobowych</w:t>
      </w:r>
      <w:r w:rsidRPr="00B7067C">
        <w:rPr>
          <w:rFonts w:cs="Times New Roman"/>
          <w:sz w:val="22"/>
          <w:szCs w:val="22"/>
        </w:rPr>
        <w:br/>
        <w:t>i w sprawie swobodnego przepływu takich danych oraz uchylenia dyrektywy 95/46/WE (Dz. Urz. UE L 2016 Nr 119, s. 1);</w:t>
      </w:r>
    </w:p>
    <w:p w14:paraId="151D0639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sz w:val="22"/>
          <w:szCs w:val="22"/>
        </w:rPr>
        <w:t>2. ustawa z dnia 11 września 2019 r. – Prawo zamówień publicznych (Dz. U. z 2019 r. poz. 2019</w:t>
      </w:r>
      <w:r w:rsidRPr="00B7067C">
        <w:rPr>
          <w:rFonts w:cs="Times New Roman"/>
          <w:sz w:val="22"/>
          <w:szCs w:val="22"/>
        </w:rPr>
        <w:br/>
        <w:t>z późniejszymi zmianami).</w:t>
      </w:r>
    </w:p>
    <w:p w14:paraId="1584734E" w14:textId="77777777" w:rsidR="00B30770" w:rsidRPr="00B7067C" w:rsidRDefault="00B30770">
      <w:pPr>
        <w:widowControl w:val="0"/>
        <w:jc w:val="both"/>
        <w:rPr>
          <w:rFonts w:cs="Times New Roman"/>
          <w:sz w:val="22"/>
          <w:szCs w:val="22"/>
        </w:rPr>
      </w:pPr>
    </w:p>
    <w:p w14:paraId="15482C77" w14:textId="77777777" w:rsidR="00B30770" w:rsidRPr="00907C33" w:rsidRDefault="00A469BC">
      <w:pPr>
        <w:widowControl w:val="0"/>
        <w:jc w:val="both"/>
        <w:rPr>
          <w:rFonts w:cs="Times New Roman"/>
          <w:b/>
          <w:sz w:val="18"/>
          <w:szCs w:val="18"/>
          <w:highlight w:val="white"/>
        </w:rPr>
      </w:pPr>
      <w:r w:rsidRPr="00907C33">
        <w:rPr>
          <w:rFonts w:cs="Times New Roman"/>
          <w:sz w:val="18"/>
          <w:szCs w:val="18"/>
          <w:highlight w:val="white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0CDE7C65" w14:textId="77777777" w:rsidR="00B30770" w:rsidRPr="00B7067C" w:rsidRDefault="00B30770">
      <w:pPr>
        <w:widowControl w:val="0"/>
        <w:jc w:val="both"/>
        <w:rPr>
          <w:rFonts w:cs="Times New Roman"/>
          <w:b/>
          <w:sz w:val="22"/>
          <w:szCs w:val="22"/>
          <w:highlight w:val="white"/>
        </w:rPr>
      </w:pPr>
    </w:p>
    <w:p w14:paraId="4E56D3C8" w14:textId="77777777" w:rsidR="00B30770" w:rsidRPr="00B7067C" w:rsidRDefault="00B30770">
      <w:pPr>
        <w:widowControl w:val="0"/>
        <w:jc w:val="both"/>
        <w:rPr>
          <w:rFonts w:cs="Times New Roman"/>
          <w:b/>
          <w:sz w:val="22"/>
          <w:szCs w:val="22"/>
          <w:highlight w:val="white"/>
        </w:rPr>
      </w:pPr>
    </w:p>
    <w:p w14:paraId="7407761F" w14:textId="77777777" w:rsidR="00B30770" w:rsidRPr="00B7067C" w:rsidRDefault="00B30770">
      <w:pPr>
        <w:widowControl w:val="0"/>
        <w:jc w:val="both"/>
        <w:rPr>
          <w:rFonts w:cs="Times New Roman"/>
          <w:b/>
          <w:sz w:val="22"/>
          <w:szCs w:val="22"/>
          <w:highlight w:val="white"/>
        </w:rPr>
      </w:pPr>
    </w:p>
    <w:p w14:paraId="5D4B74A0" w14:textId="77777777" w:rsidR="00B30770" w:rsidRPr="00B7067C" w:rsidRDefault="00A469BC">
      <w:pPr>
        <w:widowControl w:val="0"/>
        <w:jc w:val="both"/>
        <w:rPr>
          <w:rFonts w:cs="Times New Roman"/>
          <w:sz w:val="22"/>
          <w:szCs w:val="22"/>
        </w:rPr>
      </w:pPr>
      <w:r w:rsidRPr="00B7067C">
        <w:rPr>
          <w:rFonts w:cs="Times New Roman"/>
          <w:b/>
          <w:sz w:val="22"/>
          <w:szCs w:val="22"/>
          <w:highlight w:val="white"/>
        </w:rPr>
        <w:t xml:space="preserve">   Dostawca                                                                                                    </w:t>
      </w:r>
      <w:bookmarkEnd w:id="0"/>
      <w:r w:rsidRPr="00B7067C">
        <w:rPr>
          <w:rFonts w:cs="Times New Roman"/>
          <w:b/>
          <w:sz w:val="22"/>
          <w:szCs w:val="22"/>
          <w:highlight w:val="white"/>
        </w:rPr>
        <w:t>Odbiorca</w:t>
      </w:r>
    </w:p>
    <w:sectPr w:rsidR="00B30770" w:rsidRPr="00B7067C">
      <w:footerReference w:type="even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6168" w14:textId="77777777" w:rsidR="00C27D1E" w:rsidRDefault="00C27D1E">
      <w:r>
        <w:separator/>
      </w:r>
    </w:p>
  </w:endnote>
  <w:endnote w:type="continuationSeparator" w:id="0">
    <w:p w14:paraId="38FB799A" w14:textId="77777777" w:rsidR="00C27D1E" w:rsidRDefault="00C2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07B8" w14:textId="77777777" w:rsidR="00B30770" w:rsidRDefault="00A469BC">
    <w:pPr>
      <w:pStyle w:val="Stopka"/>
      <w:ind w:right="360"/>
    </w:pPr>
    <w:r>
      <w:fldChar w:fldCharType="begin"/>
    </w:r>
    <w:r>
      <w:instrText>PAGE</w:instrText>
    </w:r>
    <w:r>
      <w:fldChar w:fldCharType="separate"/>
    </w:r>
    <w:r w:rsidR="00CB1D9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79C2" w14:textId="77777777" w:rsidR="00B30770" w:rsidRDefault="00A469BC">
    <w:pPr>
      <w:pStyle w:val="Stopka"/>
    </w:pPr>
    <w:r>
      <w:fldChar w:fldCharType="begin"/>
    </w:r>
    <w:r>
      <w:instrText>PAGE</w:instrText>
    </w:r>
    <w:r>
      <w:fldChar w:fldCharType="separate"/>
    </w:r>
    <w:r w:rsidR="00CB1D96">
      <w:rPr>
        <w:noProof/>
      </w:rPr>
      <w:t>1</w:t>
    </w:r>
    <w:r>
      <w:fldChar w:fldCharType="end"/>
    </w:r>
  </w:p>
  <w:p w14:paraId="62B0F76B" w14:textId="77777777" w:rsidR="00B30770" w:rsidRDefault="00B307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8B53" w14:textId="77777777" w:rsidR="00C27D1E" w:rsidRDefault="00C27D1E">
      <w:r>
        <w:separator/>
      </w:r>
    </w:p>
  </w:footnote>
  <w:footnote w:type="continuationSeparator" w:id="0">
    <w:p w14:paraId="3C0BAD1F" w14:textId="77777777" w:rsidR="00C27D1E" w:rsidRDefault="00C2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2C3"/>
    <w:multiLevelType w:val="multilevel"/>
    <w:tmpl w:val="98FEF00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64199F"/>
    <w:multiLevelType w:val="multilevel"/>
    <w:tmpl w:val="0B48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CB4E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637A4"/>
    <w:multiLevelType w:val="multilevel"/>
    <w:tmpl w:val="A3F8F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1440"/>
      </w:pPr>
      <w:rPr>
        <w:rFonts w:hint="default"/>
      </w:rPr>
    </w:lvl>
  </w:abstractNum>
  <w:abstractNum w:abstractNumId="4" w15:restartNumberingAfterBreak="0">
    <w:nsid w:val="4A3E5E95"/>
    <w:multiLevelType w:val="multilevel"/>
    <w:tmpl w:val="97482BD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1A4320"/>
    <w:multiLevelType w:val="multilevel"/>
    <w:tmpl w:val="BDE48F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1BC6A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AD0D64"/>
    <w:multiLevelType w:val="hybridMultilevel"/>
    <w:tmpl w:val="B5CE3F7C"/>
    <w:lvl w:ilvl="0" w:tplc="0415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8" w15:restartNumberingAfterBreak="0">
    <w:nsid w:val="63FC06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8F6EBC"/>
    <w:multiLevelType w:val="multilevel"/>
    <w:tmpl w:val="F558D3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65F5345C"/>
    <w:multiLevelType w:val="hybridMultilevel"/>
    <w:tmpl w:val="BD9A6D6E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1" w15:restartNumberingAfterBreak="0">
    <w:nsid w:val="71226D21"/>
    <w:multiLevelType w:val="multilevel"/>
    <w:tmpl w:val="90CEA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282462D"/>
    <w:multiLevelType w:val="hybridMultilevel"/>
    <w:tmpl w:val="CE7AB20A"/>
    <w:lvl w:ilvl="0" w:tplc="0415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3" w15:restartNumberingAfterBreak="0">
    <w:nsid w:val="75674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F842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2381036">
    <w:abstractNumId w:val="0"/>
  </w:num>
  <w:num w:numId="2" w16cid:durableId="1680231245">
    <w:abstractNumId w:val="4"/>
  </w:num>
  <w:num w:numId="3" w16cid:durableId="881405273">
    <w:abstractNumId w:val="5"/>
  </w:num>
  <w:num w:numId="4" w16cid:durableId="843129646">
    <w:abstractNumId w:val="3"/>
  </w:num>
  <w:num w:numId="5" w16cid:durableId="27879703">
    <w:abstractNumId w:val="12"/>
  </w:num>
  <w:num w:numId="6" w16cid:durableId="1950894512">
    <w:abstractNumId w:val="7"/>
  </w:num>
  <w:num w:numId="7" w16cid:durableId="819004502">
    <w:abstractNumId w:val="10"/>
  </w:num>
  <w:num w:numId="8" w16cid:durableId="120804306">
    <w:abstractNumId w:val="13"/>
  </w:num>
  <w:num w:numId="9" w16cid:durableId="1808277785">
    <w:abstractNumId w:val="1"/>
  </w:num>
  <w:num w:numId="10" w16cid:durableId="308636408">
    <w:abstractNumId w:val="2"/>
  </w:num>
  <w:num w:numId="11" w16cid:durableId="1299192354">
    <w:abstractNumId w:val="6"/>
  </w:num>
  <w:num w:numId="12" w16cid:durableId="1700620273">
    <w:abstractNumId w:val="14"/>
  </w:num>
  <w:num w:numId="13" w16cid:durableId="461387745">
    <w:abstractNumId w:val="8"/>
  </w:num>
  <w:num w:numId="14" w16cid:durableId="2006787779">
    <w:abstractNumId w:val="9"/>
  </w:num>
  <w:num w:numId="15" w16cid:durableId="898251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70"/>
    <w:rsid w:val="000A6E80"/>
    <w:rsid w:val="001030F8"/>
    <w:rsid w:val="00106194"/>
    <w:rsid w:val="00285E10"/>
    <w:rsid w:val="00435C74"/>
    <w:rsid w:val="005440DB"/>
    <w:rsid w:val="00611EB6"/>
    <w:rsid w:val="00626403"/>
    <w:rsid w:val="006319F0"/>
    <w:rsid w:val="00671665"/>
    <w:rsid w:val="00685E03"/>
    <w:rsid w:val="006B2534"/>
    <w:rsid w:val="006C7EFF"/>
    <w:rsid w:val="0075564C"/>
    <w:rsid w:val="00907C33"/>
    <w:rsid w:val="009D5839"/>
    <w:rsid w:val="00A02C65"/>
    <w:rsid w:val="00A469BC"/>
    <w:rsid w:val="00B00130"/>
    <w:rsid w:val="00B30770"/>
    <w:rsid w:val="00B7067C"/>
    <w:rsid w:val="00BA0D47"/>
    <w:rsid w:val="00C27D1E"/>
    <w:rsid w:val="00C349A2"/>
    <w:rsid w:val="00CB1D96"/>
    <w:rsid w:val="00CF34DB"/>
    <w:rsid w:val="00D45B95"/>
    <w:rsid w:val="00DF0313"/>
    <w:rsid w:val="00E13BB2"/>
    <w:rsid w:val="00F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06AE"/>
  <w15:docId w15:val="{2F52D493-1563-4586-A1DB-1D8A2746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Znakinumeracji">
    <w:name w:val="Znaki numeracji"/>
    <w:qFormat/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 w:val="0"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b w:val="0"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b w:val="0"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 w:val="0"/>
      <w:i w:val="0"/>
    </w:rPr>
  </w:style>
  <w:style w:type="character" w:customStyle="1" w:styleId="ListLabel34">
    <w:name w:val="ListLabel 34"/>
    <w:qFormat/>
    <w:rPr>
      <w:b/>
      <w:i w:val="0"/>
    </w:rPr>
  </w:style>
  <w:style w:type="character" w:customStyle="1" w:styleId="ListLabel35">
    <w:name w:val="ListLabel 35"/>
    <w:qFormat/>
    <w:rPr>
      <w:b w:val="0"/>
      <w:i w:val="0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b w:val="0"/>
      <w:i w:val="0"/>
    </w:rPr>
  </w:style>
  <w:style w:type="character" w:customStyle="1" w:styleId="ListLabel38">
    <w:name w:val="ListLabel 38"/>
    <w:qFormat/>
    <w:rPr>
      <w:b/>
      <w:i w:val="0"/>
    </w:rPr>
  </w:style>
  <w:style w:type="character" w:customStyle="1" w:styleId="ListLabel39">
    <w:name w:val="ListLabel 39"/>
    <w:qFormat/>
    <w:rPr>
      <w:b w:val="0"/>
      <w:i w:val="0"/>
    </w:rPr>
  </w:style>
  <w:style w:type="character" w:customStyle="1" w:styleId="ListLabel40">
    <w:name w:val="ListLabel 40"/>
    <w:qFormat/>
    <w:rPr>
      <w:b/>
      <w:i w:val="0"/>
    </w:rPr>
  </w:style>
  <w:style w:type="character" w:customStyle="1" w:styleId="ListLabel41">
    <w:name w:val="ListLabel 41"/>
    <w:qFormat/>
    <w:rPr>
      <w:b w:val="0"/>
      <w:i w:val="0"/>
    </w:rPr>
  </w:style>
  <w:style w:type="character" w:customStyle="1" w:styleId="ListLabel42">
    <w:name w:val="ListLabel 42"/>
    <w:qFormat/>
    <w:rPr>
      <w:b/>
      <w:i w:val="0"/>
    </w:rPr>
  </w:style>
  <w:style w:type="character" w:customStyle="1" w:styleId="ListLabel43">
    <w:name w:val="ListLabel 43"/>
    <w:qFormat/>
    <w:rPr>
      <w:b w:val="0"/>
      <w:i w:val="0"/>
    </w:rPr>
  </w:style>
  <w:style w:type="character" w:customStyle="1" w:styleId="ListLabel44">
    <w:name w:val="ListLabel 44"/>
    <w:qFormat/>
    <w:rPr>
      <w:b/>
      <w:i w:val="0"/>
    </w:rPr>
  </w:style>
  <w:style w:type="character" w:customStyle="1" w:styleId="ListLabel45">
    <w:name w:val="ListLabel 45"/>
    <w:qFormat/>
    <w:rPr>
      <w:b w:val="0"/>
      <w:i w:val="0"/>
    </w:rPr>
  </w:style>
  <w:style w:type="character" w:customStyle="1" w:styleId="ListLabel46">
    <w:name w:val="ListLabel 46"/>
    <w:qFormat/>
    <w:rPr>
      <w:b/>
      <w:i w:val="0"/>
    </w:rPr>
  </w:style>
  <w:style w:type="character" w:customStyle="1" w:styleId="ListLabel47">
    <w:name w:val="ListLabel 47"/>
    <w:qFormat/>
    <w:rPr>
      <w:b w:val="0"/>
      <w:i w:val="0"/>
    </w:rPr>
  </w:style>
  <w:style w:type="character" w:customStyle="1" w:styleId="ListLabel48">
    <w:name w:val="ListLabel 48"/>
    <w:qFormat/>
    <w:rPr>
      <w:b/>
      <w:i w:val="0"/>
    </w:rPr>
  </w:style>
  <w:style w:type="character" w:customStyle="1" w:styleId="ListLabel49">
    <w:name w:val="ListLabel 49"/>
    <w:qFormat/>
    <w:rPr>
      <w:b w:val="0"/>
      <w:i w:val="0"/>
    </w:rPr>
  </w:style>
  <w:style w:type="character" w:customStyle="1" w:styleId="ListLabel50">
    <w:name w:val="ListLabel 50"/>
    <w:qFormat/>
    <w:rPr>
      <w:b/>
      <w:i w:val="0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 w:val="0"/>
      <w:i w:val="0"/>
    </w:rPr>
  </w:style>
  <w:style w:type="character" w:customStyle="1" w:styleId="ListLabel54">
    <w:name w:val="ListLabel 54"/>
    <w:qFormat/>
    <w:rPr>
      <w:b/>
      <w:i w:val="0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b w:val="0"/>
      <w:i w:val="0"/>
    </w:rPr>
  </w:style>
  <w:style w:type="character" w:customStyle="1" w:styleId="ListLabel58">
    <w:name w:val="ListLabel 58"/>
    <w:qFormat/>
    <w:rPr>
      <w:b/>
      <w:i w:val="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b/>
      <w:i w:val="0"/>
    </w:rPr>
  </w:style>
  <w:style w:type="character" w:customStyle="1" w:styleId="ListLabel61">
    <w:name w:val="ListLabel 61"/>
    <w:qFormat/>
    <w:rPr>
      <w:b w:val="0"/>
      <w:i w:val="0"/>
    </w:rPr>
  </w:style>
  <w:style w:type="character" w:customStyle="1" w:styleId="ListLabel62">
    <w:name w:val="ListLabel 62"/>
    <w:qFormat/>
    <w:rPr>
      <w:b/>
      <w:i w:val="0"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b/>
      <w:i w:val="0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ascii="Times New Roman" w:hAnsi="Times New Roman"/>
      <w:b/>
      <w:i w:val="0"/>
    </w:rPr>
  </w:style>
  <w:style w:type="character" w:customStyle="1" w:styleId="ListLabel67">
    <w:name w:val="ListLabel 67"/>
    <w:qFormat/>
    <w:rPr>
      <w:rFonts w:ascii="Times New Roman" w:hAnsi="Times New Roman"/>
      <w:b w:val="0"/>
      <w:i w:val="0"/>
    </w:rPr>
  </w:style>
  <w:style w:type="character" w:customStyle="1" w:styleId="ListLabel68">
    <w:name w:val="ListLabel 68"/>
    <w:qFormat/>
    <w:rPr>
      <w:b/>
      <w:i w:val="0"/>
    </w:rPr>
  </w:style>
  <w:style w:type="character" w:customStyle="1" w:styleId="ListLabel69">
    <w:name w:val="ListLabel 69"/>
    <w:qFormat/>
    <w:rPr>
      <w:b w:val="0"/>
      <w:i w:val="0"/>
    </w:rPr>
  </w:style>
  <w:style w:type="character" w:customStyle="1" w:styleId="ListLabel70">
    <w:name w:val="ListLabel 70"/>
    <w:qFormat/>
    <w:rPr>
      <w:rFonts w:ascii="Times New Roman" w:hAnsi="Times New Roman"/>
      <w:b/>
      <w:i w:val="0"/>
    </w:rPr>
  </w:style>
  <w:style w:type="character" w:customStyle="1" w:styleId="ListLabel71">
    <w:name w:val="ListLabel 71"/>
    <w:qFormat/>
    <w:rPr>
      <w:rFonts w:ascii="Times New Roman" w:hAnsi="Times New Roman"/>
      <w:b w:val="0"/>
      <w:i w:val="0"/>
    </w:rPr>
  </w:style>
  <w:style w:type="character" w:customStyle="1" w:styleId="ListLabel72">
    <w:name w:val="ListLabel 72"/>
    <w:qFormat/>
    <w:rPr>
      <w:b/>
      <w:i w:val="0"/>
    </w:rPr>
  </w:style>
  <w:style w:type="character" w:customStyle="1" w:styleId="ListLabel73">
    <w:name w:val="ListLabel 73"/>
    <w:qFormat/>
    <w:rPr>
      <w:b w:val="0"/>
      <w:i w:val="0"/>
    </w:rPr>
  </w:style>
  <w:style w:type="character" w:customStyle="1" w:styleId="ListLabel74">
    <w:name w:val="ListLabel 74"/>
    <w:qFormat/>
    <w:rPr>
      <w:rFonts w:ascii="Times New Roman" w:hAnsi="Times New Roman"/>
      <w:b/>
      <w:i w:val="0"/>
    </w:rPr>
  </w:style>
  <w:style w:type="character" w:customStyle="1" w:styleId="ListLabel75">
    <w:name w:val="ListLabel 75"/>
    <w:qFormat/>
    <w:rPr>
      <w:rFonts w:ascii="Times New Roman" w:hAnsi="Times New Roman"/>
      <w:b w:val="0"/>
      <w:i w:val="0"/>
    </w:rPr>
  </w:style>
  <w:style w:type="character" w:customStyle="1" w:styleId="ListLabel76">
    <w:name w:val="ListLabel 76"/>
    <w:qFormat/>
    <w:rPr>
      <w:b/>
      <w:i w:val="0"/>
    </w:rPr>
  </w:style>
  <w:style w:type="character" w:customStyle="1" w:styleId="ListLabel77">
    <w:name w:val="ListLabel 77"/>
    <w:qFormat/>
    <w:rPr>
      <w:b w:val="0"/>
      <w:i w:val="0"/>
    </w:rPr>
  </w:style>
  <w:style w:type="character" w:customStyle="1" w:styleId="ListLabel78">
    <w:name w:val="ListLabel 78"/>
    <w:qFormat/>
    <w:rPr>
      <w:rFonts w:ascii="Times New Roman" w:hAnsi="Times New Roman"/>
      <w:b/>
      <w:i w:val="0"/>
    </w:rPr>
  </w:style>
  <w:style w:type="character" w:customStyle="1" w:styleId="ListLabel79">
    <w:name w:val="ListLabel 79"/>
    <w:qFormat/>
    <w:rPr>
      <w:rFonts w:ascii="Times New Roman" w:hAnsi="Times New Roman"/>
      <w:b w:val="0"/>
      <w:i w:val="0"/>
    </w:rPr>
  </w:style>
  <w:style w:type="character" w:customStyle="1" w:styleId="ListLabel80">
    <w:name w:val="ListLabel 80"/>
    <w:qFormat/>
    <w:rPr>
      <w:b/>
      <w:i w:val="0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/>
      <w:i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b/>
      <w:i w:val="0"/>
    </w:rPr>
  </w:style>
  <w:style w:type="character" w:customStyle="1" w:styleId="ListLabel85">
    <w:name w:val="ListLabel 85"/>
    <w:qFormat/>
    <w:rPr>
      <w:b w:val="0"/>
      <w:i w:val="0"/>
    </w:rPr>
  </w:style>
  <w:style w:type="character" w:customStyle="1" w:styleId="ListLabel86">
    <w:name w:val="ListLabel 86"/>
    <w:qFormat/>
    <w:rPr>
      <w:b/>
      <w:i w:val="0"/>
    </w:rPr>
  </w:style>
  <w:style w:type="character" w:customStyle="1" w:styleId="ListLabel87">
    <w:name w:val="ListLabel 87"/>
    <w:qFormat/>
    <w:rPr>
      <w:b w:val="0"/>
      <w:i w:val="0"/>
    </w:rPr>
  </w:style>
  <w:style w:type="character" w:customStyle="1" w:styleId="ListLabel88">
    <w:name w:val="ListLabel 88"/>
    <w:qFormat/>
    <w:rPr>
      <w:b/>
      <w:i w:val="0"/>
    </w:rPr>
  </w:style>
  <w:style w:type="character" w:customStyle="1" w:styleId="ListLabel89">
    <w:name w:val="ListLabel 89"/>
    <w:qFormat/>
    <w:rPr>
      <w:b w:val="0"/>
      <w:i w:val="0"/>
    </w:rPr>
  </w:style>
  <w:style w:type="character" w:customStyle="1" w:styleId="ListLabel90">
    <w:name w:val="ListLabel 90"/>
    <w:qFormat/>
    <w:rPr>
      <w:b/>
      <w:i w:val="0"/>
    </w:rPr>
  </w:style>
  <w:style w:type="character" w:customStyle="1" w:styleId="ListLabel91">
    <w:name w:val="ListLabel 91"/>
    <w:qFormat/>
    <w:rPr>
      <w:b w:val="0"/>
      <w:i w:val="0"/>
    </w:rPr>
  </w:style>
  <w:style w:type="character" w:customStyle="1" w:styleId="ListLabel92">
    <w:name w:val="ListLabel 92"/>
    <w:qFormat/>
    <w:rPr>
      <w:b/>
      <w:i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/>
      <w:i w:val="0"/>
    </w:rPr>
  </w:style>
  <w:style w:type="character" w:customStyle="1" w:styleId="ListLabel95">
    <w:name w:val="ListLabel 95"/>
    <w:qFormat/>
    <w:rPr>
      <w:b w:val="0"/>
      <w:i w:val="0"/>
    </w:rPr>
  </w:style>
  <w:style w:type="character" w:customStyle="1" w:styleId="ListLabel96">
    <w:name w:val="ListLabel 96"/>
    <w:qFormat/>
    <w:rPr>
      <w:b/>
      <w:i w:val="0"/>
    </w:rPr>
  </w:style>
  <w:style w:type="character" w:customStyle="1" w:styleId="ListLabel97">
    <w:name w:val="ListLabel 97"/>
    <w:qFormat/>
    <w:rPr>
      <w:b w:val="0"/>
      <w:i w:val="0"/>
    </w:rPr>
  </w:style>
  <w:style w:type="character" w:customStyle="1" w:styleId="ListLabel98">
    <w:name w:val="ListLabel 98"/>
    <w:qFormat/>
    <w:rPr>
      <w:b/>
      <w:i w:val="0"/>
    </w:rPr>
  </w:style>
  <w:style w:type="character" w:customStyle="1" w:styleId="ListLabel99">
    <w:name w:val="ListLabel 99"/>
    <w:qFormat/>
    <w:rPr>
      <w:b w:val="0"/>
      <w:i w:val="0"/>
    </w:rPr>
  </w:style>
  <w:style w:type="character" w:customStyle="1" w:styleId="ListLabel100">
    <w:name w:val="ListLabel 100"/>
    <w:qFormat/>
    <w:rPr>
      <w:b/>
      <w:i w:val="0"/>
    </w:rPr>
  </w:style>
  <w:style w:type="character" w:customStyle="1" w:styleId="ListLabel101">
    <w:name w:val="ListLabel 101"/>
    <w:qFormat/>
    <w:rPr>
      <w:b w:val="0"/>
      <w:i w:val="0"/>
    </w:rPr>
  </w:style>
  <w:style w:type="character" w:customStyle="1" w:styleId="ListLabel102">
    <w:name w:val="ListLabel 102"/>
    <w:qFormat/>
    <w:rPr>
      <w:b/>
      <w:i w:val="0"/>
    </w:rPr>
  </w:style>
  <w:style w:type="character" w:customStyle="1" w:styleId="ListLabel103">
    <w:name w:val="ListLabel 103"/>
    <w:qFormat/>
    <w:rPr>
      <w:b w:val="0"/>
      <w:i w:val="0"/>
    </w:rPr>
  </w:style>
  <w:style w:type="character" w:customStyle="1" w:styleId="ListLabel104">
    <w:name w:val="ListLabel 104"/>
    <w:qFormat/>
    <w:rPr>
      <w:b/>
      <w:i w:val="0"/>
    </w:rPr>
  </w:style>
  <w:style w:type="character" w:customStyle="1" w:styleId="ListLabel105">
    <w:name w:val="ListLabel 105"/>
    <w:qFormat/>
    <w:rPr>
      <w:b w:val="0"/>
      <w:i w:val="0"/>
    </w:rPr>
  </w:style>
  <w:style w:type="character" w:customStyle="1" w:styleId="ListLabel106">
    <w:name w:val="ListLabel 106"/>
    <w:qFormat/>
    <w:rPr>
      <w:b/>
      <w:i w:val="0"/>
    </w:rPr>
  </w:style>
  <w:style w:type="character" w:customStyle="1" w:styleId="ListLabel107">
    <w:name w:val="ListLabel 107"/>
    <w:qFormat/>
    <w:rPr>
      <w:b w:val="0"/>
      <w:i w:val="0"/>
    </w:rPr>
  </w:style>
  <w:style w:type="character" w:customStyle="1" w:styleId="ListLabel108">
    <w:name w:val="ListLabel 108"/>
    <w:qFormat/>
    <w:rPr>
      <w:b/>
      <w:i w:val="0"/>
    </w:rPr>
  </w:style>
  <w:style w:type="character" w:customStyle="1" w:styleId="ListLabel109">
    <w:name w:val="ListLabel 109"/>
    <w:qFormat/>
    <w:rPr>
      <w:b w:val="0"/>
      <w:i w:val="0"/>
    </w:rPr>
  </w:style>
  <w:style w:type="character" w:customStyle="1" w:styleId="ListLabel110">
    <w:name w:val="ListLabel 110"/>
    <w:qFormat/>
    <w:rPr>
      <w:b/>
      <w:i w:val="0"/>
    </w:rPr>
  </w:style>
  <w:style w:type="character" w:customStyle="1" w:styleId="ListLabel111">
    <w:name w:val="ListLabel 111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spacing w:before="28" w:after="28"/>
    </w:pPr>
    <w:rPr>
      <w:rFonts w:eastAsia="Calibri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styleId="Poprawka">
    <w:name w:val="Revision"/>
    <w:hidden/>
    <w:uiPriority w:val="99"/>
    <w:semiHidden/>
    <w:rsid w:val="00A02C65"/>
    <w:rPr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7E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7EFF"/>
    <w:rPr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EFF"/>
    <w:rPr>
      <w:b/>
      <w:bCs/>
      <w:color w:val="00000A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C3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33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D8E9-A161-476D-B507-0B748E4B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2306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Samodzielny Publiczny Zespół Opieki Zdrowotnej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SPZOZ_PROSZOWICE</dc:creator>
  <dc:description/>
  <cp:lastModifiedBy>dzp</cp:lastModifiedBy>
  <cp:revision>11</cp:revision>
  <dcterms:created xsi:type="dcterms:W3CDTF">2022-11-16T14:35:00Z</dcterms:created>
  <dcterms:modified xsi:type="dcterms:W3CDTF">2022-11-17T08:23:00Z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Samodzielny Publiczny Zespół Opieki Zdrowotnej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