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sz w:val="22"/>
          <w:szCs w:val="22"/>
        </w:rPr>
        <w:t>Oznaczenie sprawy: 29/ZP/2021                                                                               Załącznik Nr 4 do SWZ</w:t>
      </w:r>
    </w:p>
    <w:p>
      <w:pPr>
        <w:pStyle w:val="Normal"/>
        <w:jc w:val="center"/>
        <w:rPr>
          <w:rFonts w:ascii="Times New Roman" w:hAnsi="Times New Roman" w:cs="Arial"/>
          <w:b/>
          <w:b/>
          <w:sz w:val="22"/>
          <w:szCs w:val="22"/>
          <w:highlight w:val="white"/>
        </w:rPr>
      </w:pPr>
      <w:r>
        <w:rPr>
          <w:rFonts w:cs="Arial"/>
          <w:b/>
          <w:sz w:val="22"/>
          <w:szCs w:val="22"/>
          <w:highlight w:val="white"/>
        </w:rPr>
      </w:r>
    </w:p>
    <w:p>
      <w:pPr>
        <w:pStyle w:val="Standard"/>
        <w:jc w:val="center"/>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jc w:val="center"/>
        <w:rPr>
          <w:rFonts w:ascii="Arial" w:hAnsi="Arial" w:cs="Arial"/>
          <w:sz w:val="22"/>
          <w:szCs w:val="22"/>
        </w:rPr>
      </w:pPr>
      <w:r>
        <w:rPr>
          <w:rFonts w:cs="Arial" w:ascii="Times New Roman" w:hAnsi="Times New Roman"/>
          <w:b/>
          <w:sz w:val="22"/>
          <w:szCs w:val="22"/>
          <w:highlight w:val="white"/>
        </w:rPr>
        <w:t>Projekt Umowy</w:t>
      </w:r>
    </w:p>
    <w:p>
      <w:pPr>
        <w:pStyle w:val="Standard"/>
        <w:jc w:val="center"/>
        <w:rPr>
          <w:rFonts w:ascii="Arial" w:hAnsi="Arial" w:cs="Arial"/>
          <w:sz w:val="22"/>
          <w:szCs w:val="22"/>
        </w:rPr>
      </w:pPr>
      <w:r>
        <w:rPr>
          <w:rFonts w:cs="Arial" w:ascii="Times New Roman" w:hAnsi="Times New Roman"/>
          <w:b/>
          <w:sz w:val="22"/>
          <w:szCs w:val="22"/>
          <w:highlight w:val="white"/>
        </w:rPr>
        <w:t xml:space="preserve"> </w:t>
      </w:r>
      <w:r>
        <w:rPr>
          <w:rFonts w:cs="Arial" w:ascii="Times New Roman" w:hAnsi="Times New Roman"/>
          <w:b/>
          <w:sz w:val="22"/>
          <w:szCs w:val="22"/>
          <w:highlight w:val="white"/>
        </w:rPr>
        <w:t>Dostawy na Zamówienie Publiczne</w:t>
      </w:r>
    </w:p>
    <w:p>
      <w:pPr>
        <w:pStyle w:val="Standard"/>
        <w:jc w:val="center"/>
        <w:rPr>
          <w:rFonts w:ascii="Arial" w:hAnsi="Arial" w:cs="Arial"/>
          <w:b/>
          <w:b/>
          <w:sz w:val="22"/>
          <w:szCs w:val="22"/>
          <w:highlight w:val="white"/>
        </w:rPr>
      </w:pPr>
      <w:r>
        <w:rPr>
          <w:rFonts w:cs="Arial" w:ascii="Times New Roman" w:hAnsi="Times New Roman"/>
          <w:b/>
          <w:sz w:val="22"/>
          <w:szCs w:val="22"/>
          <w:highlight w:val="white"/>
        </w:rPr>
        <w:t>Nr __________________</w:t>
      </w:r>
    </w:p>
    <w:p>
      <w:pPr>
        <w:pStyle w:val="Standard"/>
        <w:rPr>
          <w:rFonts w:ascii="Times New Roman" w:hAnsi="Times New Roman" w:cs="Arial"/>
          <w:sz w:val="22"/>
          <w:szCs w:val="22"/>
          <w:highlight w:val="white"/>
        </w:rPr>
      </w:pPr>
      <w:r>
        <w:rPr>
          <w:rFonts w:cs="Arial" w:ascii="Times New Roman" w:hAnsi="Times New Roman"/>
          <w:sz w:val="22"/>
          <w:szCs w:val="22"/>
          <w:highlight w:val="white"/>
        </w:rPr>
      </w:r>
    </w:p>
    <w:p>
      <w:pPr>
        <w:pStyle w:val="Standard"/>
        <w:tabs>
          <w:tab w:val="left" w:pos="0" w:leader="none"/>
        </w:tabs>
        <w:jc w:val="center"/>
        <w:rPr>
          <w:rFonts w:ascii="Arial" w:hAnsi="Arial" w:cs="Arial"/>
        </w:rPr>
      </w:pPr>
      <w:r>
        <w:rPr>
          <w:rFonts w:cs="Arial" w:ascii="Times New Roman" w:hAnsi="Times New Roman"/>
          <w:sz w:val="22"/>
          <w:szCs w:val="22"/>
          <w:highlight w:val="white"/>
        </w:rPr>
        <w:t xml:space="preserve">Umowa zawarta w dniu  </w:t>
      </w:r>
      <w:r>
        <w:rPr>
          <w:rFonts w:cs="Arial" w:ascii="Times New Roman" w:hAnsi="Times New Roman"/>
          <w:b/>
          <w:sz w:val="22"/>
          <w:szCs w:val="22"/>
          <w:highlight w:val="white"/>
        </w:rPr>
        <w:t>________________2021 roku</w:t>
      </w:r>
      <w:r>
        <w:rPr>
          <w:rFonts w:cs="Arial" w:ascii="Times New Roman" w:hAnsi="Times New Roman"/>
          <w:sz w:val="22"/>
          <w:szCs w:val="22"/>
          <w:highlight w:val="white"/>
        </w:rPr>
        <w:t xml:space="preserve">  w Proszowicach  pomiędzy:</w:t>
      </w:r>
    </w:p>
    <w:p>
      <w:pPr>
        <w:pStyle w:val="Standard"/>
        <w:tabs>
          <w:tab w:val="left" w:pos="0" w:leader="none"/>
        </w:tabs>
        <w:jc w:val="both"/>
        <w:rPr>
          <w:rFonts w:ascii="Times New Roman" w:hAnsi="Times New Roman" w:cs="Arial"/>
          <w:sz w:val="22"/>
          <w:szCs w:val="22"/>
          <w:highlight w:val="white"/>
        </w:rPr>
      </w:pPr>
      <w:r>
        <w:rPr>
          <w:rFonts w:cs="Arial" w:ascii="Times New Roman" w:hAnsi="Times New Roman"/>
          <w:sz w:val="22"/>
          <w:szCs w:val="22"/>
          <w:highlight w:val="white"/>
        </w:rPr>
      </w:r>
    </w:p>
    <w:p>
      <w:pPr>
        <w:pStyle w:val="Standard"/>
        <w:jc w:val="both"/>
        <w:rPr>
          <w:rFonts w:ascii="Times New Roman" w:hAnsi="Times New Roman"/>
          <w:sz w:val="22"/>
          <w:szCs w:val="22"/>
        </w:rPr>
      </w:pPr>
      <w:r>
        <w:rPr>
          <w:rFonts w:cs="Arial" w:ascii="Times New Roman" w:hAnsi="Times New Roman"/>
          <w:b/>
          <w:sz w:val="22"/>
          <w:szCs w:val="22"/>
          <w:highlight w:val="white"/>
        </w:rPr>
        <w:t>Samodzielnym Publicznym Zespołem Opieki Zdrowotnej w Proszowicach</w:t>
      </w:r>
      <w:r>
        <w:rPr>
          <w:rFonts w:cs="Arial" w:ascii="Times New Roman" w:hAnsi="Times New Roman"/>
          <w:sz w:val="22"/>
          <w:szCs w:val="22"/>
          <w:highlight w:val="white"/>
        </w:rPr>
        <w:t>, z siedzibą w Proszowicach ul. Kopernika 13, 32-100 Proszowice wpisanym do rejestru stowarzyszeń, innych organizacji społecznych</w:t>
        <w:br/>
        <w:t>i zawodowych, fundacji i publicznych zakładów opieki zdrowotnej, prowadzonym przez Sąd Rejonowy dla Krakowa – Śródmieścia w Krakowie, XII Wydział Gospodarczy Krajowego Rejestru Sądowego KRS numer: 0000003923, NIP: 682-14-36-049, REGON: 000300593, zwanym dalej „Odbiorcą”, którego reprezentuje :</w:t>
      </w:r>
    </w:p>
    <w:p>
      <w:pPr>
        <w:pStyle w:val="Standard"/>
        <w:jc w:val="both"/>
        <w:rPr>
          <w:rFonts w:ascii="Times New Roman" w:hAnsi="Times New Roman" w:cs="Arial"/>
          <w:sz w:val="22"/>
          <w:szCs w:val="22"/>
          <w:highlight w:val="white"/>
        </w:rPr>
      </w:pPr>
      <w:r>
        <w:rPr>
          <w:rFonts w:cs="Arial" w:ascii="Times New Roman" w:hAnsi="Times New Roman"/>
          <w:sz w:val="22"/>
          <w:szCs w:val="22"/>
          <w:highlight w:val="white"/>
        </w:rPr>
      </w:r>
    </w:p>
    <w:p>
      <w:pPr>
        <w:pStyle w:val="Standard"/>
        <w:tabs>
          <w:tab w:val="left" w:pos="810" w:leader="none"/>
        </w:tabs>
        <w:jc w:val="both"/>
        <w:rPr>
          <w:rFonts w:ascii="Times New Roman" w:hAnsi="Times New Roman"/>
          <w:sz w:val="22"/>
          <w:szCs w:val="22"/>
        </w:rPr>
      </w:pPr>
      <w:r>
        <w:rPr>
          <w:rFonts w:cs="Arial" w:ascii="Times New Roman" w:hAnsi="Times New Roman"/>
          <w:sz w:val="22"/>
          <w:szCs w:val="22"/>
          <w:highlight w:val="white"/>
        </w:rPr>
        <w:t>p. o. Dyrektora SP ZOZ w Proszowicach –  dr n. med. Witold Mierniczek</w:t>
      </w:r>
    </w:p>
    <w:p>
      <w:pPr>
        <w:pStyle w:val="Standard"/>
        <w:tabs>
          <w:tab w:val="left" w:pos="810" w:leader="none"/>
        </w:tabs>
        <w:jc w:val="both"/>
        <w:rPr>
          <w:rFonts w:ascii="Times New Roman" w:hAnsi="Times New Roman" w:cs="Arial"/>
          <w:sz w:val="22"/>
          <w:szCs w:val="22"/>
          <w:highlight w:val="white"/>
        </w:rPr>
      </w:pPr>
      <w:r>
        <w:rPr>
          <w:rFonts w:cs="Arial" w:ascii="Times New Roman" w:hAnsi="Times New Roman"/>
          <w:sz w:val="22"/>
          <w:szCs w:val="22"/>
          <w:highlight w:val="white"/>
        </w:rPr>
      </w:r>
    </w:p>
    <w:p>
      <w:pPr>
        <w:pStyle w:val="Standard"/>
        <w:jc w:val="both"/>
        <w:rPr>
          <w:rFonts w:ascii="Arial" w:hAnsi="Arial" w:cs="Arial"/>
          <w:sz w:val="22"/>
          <w:szCs w:val="22"/>
          <w:highlight w:val="white"/>
        </w:rPr>
      </w:pPr>
      <w:r>
        <w:rPr>
          <w:rFonts w:cs="Arial" w:ascii="Times New Roman" w:hAnsi="Times New Roman"/>
          <w:sz w:val="22"/>
          <w:szCs w:val="22"/>
          <w:highlight w:val="white"/>
        </w:rPr>
        <w:t>a</w:t>
      </w:r>
    </w:p>
    <w:p>
      <w:pPr>
        <w:pStyle w:val="Standard"/>
        <w:jc w:val="both"/>
        <w:rPr>
          <w:rFonts w:ascii="Arial" w:hAnsi="Arial" w:cs="Arial"/>
          <w:sz w:val="22"/>
          <w:szCs w:val="22"/>
        </w:rPr>
      </w:pPr>
      <w:r>
        <w:rPr>
          <w:rFonts w:cs="Arial" w:ascii="Times New Roman" w:hAnsi="Times New Roman"/>
          <w:sz w:val="22"/>
          <w:szCs w:val="22"/>
          <w:highlight w:val="white"/>
        </w:rPr>
        <w:t xml:space="preserve">______________________________________________________________________________ </w:t>
      </w:r>
      <w:bookmarkStart w:id="0" w:name="__DdeLink__4936_1834232093"/>
      <w:r>
        <w:rPr>
          <w:rFonts w:cs="Arial" w:ascii="Times New Roman" w:hAnsi="Times New Roman"/>
          <w:sz w:val="22"/>
          <w:szCs w:val="22"/>
          <w:highlight w:val="white"/>
        </w:rPr>
        <w:t>zwaną dalej „Dostawcą”,</w:t>
      </w:r>
      <w:r>
        <w:rPr>
          <w:rFonts w:cs="Arial" w:ascii="Times New Roman" w:hAnsi="Times New Roman"/>
          <w:b/>
          <w:sz w:val="22"/>
          <w:szCs w:val="22"/>
          <w:highlight w:val="white"/>
        </w:rPr>
        <w:t xml:space="preserve"> </w:t>
      </w:r>
      <w:bookmarkEnd w:id="0"/>
      <w:r>
        <w:rPr>
          <w:rFonts w:cs="Arial" w:ascii="Times New Roman" w:hAnsi="Times New Roman"/>
          <w:sz w:val="22"/>
          <w:szCs w:val="22"/>
          <w:highlight w:val="white"/>
        </w:rPr>
        <w:t>w imieniu której działają:</w:t>
      </w:r>
    </w:p>
    <w:p>
      <w:pPr>
        <w:pStyle w:val="Standard"/>
        <w:jc w:val="both"/>
        <w:rPr>
          <w:rFonts w:ascii="Times New Roman" w:hAnsi="Times New Roman" w:cs="Arial"/>
          <w:sz w:val="22"/>
          <w:szCs w:val="22"/>
          <w:highlight w:val="white"/>
        </w:rPr>
      </w:pPr>
      <w:r>
        <w:rPr>
          <w:rFonts w:cs="Arial" w:ascii="Times New Roman" w:hAnsi="Times New Roman"/>
          <w:sz w:val="22"/>
          <w:szCs w:val="22"/>
          <w:highlight w:val="white"/>
        </w:rPr>
      </w:r>
    </w:p>
    <w:p>
      <w:pPr>
        <w:pStyle w:val="Standard"/>
        <w:jc w:val="both"/>
        <w:rPr>
          <w:rFonts w:ascii="Arial" w:hAnsi="Arial" w:cs="Arial"/>
          <w:sz w:val="22"/>
          <w:szCs w:val="22"/>
          <w:u w:val="single"/>
        </w:rPr>
      </w:pPr>
      <w:r>
        <w:rPr>
          <w:rFonts w:cs="Arial" w:ascii="Times New Roman" w:hAnsi="Times New Roman"/>
          <w:sz w:val="22"/>
          <w:szCs w:val="22"/>
          <w:highlight w:val="white"/>
          <w:u w:val="single"/>
        </w:rPr>
        <w:tab/>
        <w:tab/>
        <w:tab/>
        <w:tab/>
        <w:tab/>
        <w:tab/>
        <w:tab/>
      </w:r>
    </w:p>
    <w:p>
      <w:pPr>
        <w:pStyle w:val="Standard"/>
        <w:jc w:val="both"/>
        <w:rPr>
          <w:rFonts w:ascii="Times New Roman" w:hAnsi="Times New Roman" w:cs="Arial"/>
          <w:sz w:val="22"/>
          <w:szCs w:val="22"/>
          <w:highlight w:val="white"/>
        </w:rPr>
      </w:pPr>
      <w:r>
        <w:rPr>
          <w:rFonts w:cs="Arial" w:ascii="Times New Roman" w:hAnsi="Times New Roman"/>
          <w:sz w:val="22"/>
          <w:szCs w:val="22"/>
          <w:highlight w:val="white"/>
        </w:rPr>
      </w:r>
    </w:p>
    <w:p>
      <w:pPr>
        <w:pStyle w:val="Standard"/>
        <w:jc w:val="both"/>
        <w:rPr>
          <w:rFonts w:ascii="Arial" w:hAnsi="Arial" w:cs="Arial"/>
        </w:rPr>
      </w:pPr>
      <w:r>
        <w:rPr>
          <w:rFonts w:cs="Arial" w:ascii="Times New Roman" w:hAnsi="Times New Roman"/>
          <w:sz w:val="22"/>
          <w:szCs w:val="22"/>
          <w:highlight w:val="white"/>
        </w:rPr>
        <w:t>Umowę zawarto w trybie podstawowym wariant 1 zgodnie z ustawą z dnia 11 września 2019 roku Prawo zamówień publicznych (Dz. U. z 2021 r. poz. 1129 z późniejszymi zmianami), oznaczenie sprawy:</w:t>
      </w:r>
      <w:r>
        <w:rPr>
          <w:rFonts w:cs="Arial" w:ascii="Times New Roman" w:hAnsi="Times New Roman"/>
          <w:sz w:val="22"/>
          <w:szCs w:val="22"/>
        </w:rPr>
        <w:t xml:space="preserve"> 29/ZP/2021.</w:t>
      </w:r>
    </w:p>
    <w:p>
      <w:pPr>
        <w:pStyle w:val="Standard"/>
        <w:jc w:val="both"/>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jc w:val="both"/>
        <w:rPr>
          <w:rFonts w:ascii="Arial" w:hAnsi="Arial" w:cs="Arial"/>
        </w:rPr>
      </w:pPr>
      <w:r>
        <w:rPr>
          <w:rFonts w:cs="Arial" w:ascii="Times New Roman" w:hAnsi="Times New Roman"/>
          <w:sz w:val="22"/>
          <w:szCs w:val="22"/>
          <w:highlight w:val="white"/>
        </w:rPr>
        <w:t>Dostawca oświadcza, że posiada wszelkie wymagane przepisami prawa zezwolenia uprawniające do realizacji niniejszej umowy, nadto Dostawca oświadcza, że realizacja umowy odbywać się będzie zgodnie    z treścią Specyfikacji Warunków Zamówienia i złożoną w ramach ww. postępowania o udzielenie zamówienia publicznego ofertą.</w:t>
      </w:r>
    </w:p>
    <w:p>
      <w:pPr>
        <w:pStyle w:val="Standard"/>
        <w:jc w:val="both"/>
        <w:rPr>
          <w:rFonts w:ascii="Times New Roman" w:hAnsi="Times New Roman" w:cs="Arial"/>
          <w:sz w:val="22"/>
          <w:szCs w:val="22"/>
          <w:highlight w:val="white"/>
        </w:rPr>
      </w:pPr>
      <w:r>
        <w:rPr>
          <w:rFonts w:cs="Arial" w:ascii="Times New Roman" w:hAnsi="Times New Roman"/>
          <w:sz w:val="22"/>
          <w:szCs w:val="22"/>
          <w:highlight w:val="white"/>
        </w:rPr>
      </w:r>
    </w:p>
    <w:p>
      <w:pPr>
        <w:pStyle w:val="Standard"/>
        <w:jc w:val="center"/>
        <w:rPr>
          <w:rFonts w:ascii="Arial" w:hAnsi="Arial" w:cs="Arial"/>
          <w:b/>
          <w:b/>
          <w:sz w:val="22"/>
          <w:szCs w:val="22"/>
          <w:highlight w:val="white"/>
        </w:rPr>
      </w:pPr>
      <w:r>
        <w:rPr>
          <w:rFonts w:cs="Arial" w:ascii="Times New Roman" w:hAnsi="Times New Roman"/>
          <w:b/>
          <w:sz w:val="22"/>
          <w:szCs w:val="22"/>
          <w:highlight w:val="white"/>
        </w:rPr>
        <w:t>§ 1</w:t>
      </w:r>
    </w:p>
    <w:p>
      <w:pPr>
        <w:pStyle w:val="Standard"/>
        <w:jc w:val="center"/>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numPr>
          <w:ilvl w:val="0"/>
          <w:numId w:val="1"/>
        </w:numPr>
        <w:spacing w:before="0" w:after="120"/>
        <w:ind w:left="360" w:hanging="357"/>
        <w:jc w:val="both"/>
        <w:rPr>
          <w:rFonts w:ascii="Times New Roman" w:hAnsi="Times New Roman"/>
          <w:sz w:val="22"/>
          <w:szCs w:val="22"/>
        </w:rPr>
      </w:pPr>
      <w:r>
        <w:rPr>
          <w:rFonts w:cs="Arial" w:ascii="Times New Roman" w:hAnsi="Times New Roman"/>
          <w:sz w:val="22"/>
          <w:szCs w:val="22"/>
          <w:highlight w:val="white"/>
        </w:rPr>
        <w:t>Niniejsza umowa ma charakter ramowy,</w:t>
      </w:r>
      <w:r>
        <w:rPr>
          <w:rFonts w:cs="Arial" w:ascii="Times New Roman" w:hAnsi="Times New Roman"/>
          <w:sz w:val="22"/>
          <w:szCs w:val="22"/>
        </w:rPr>
        <w:t xml:space="preserve"> w ramach której Dostawca zobowiązuje się do periodycznego dostarczenia Odbiorcy wyrobów medycznych/środków dezynfekcyjnych</w:t>
      </w:r>
      <w:r>
        <w:rPr>
          <w:rFonts w:cs="Arial" w:ascii="Times New Roman" w:hAnsi="Times New Roman"/>
          <w:b/>
          <w:bCs/>
          <w:sz w:val="22"/>
          <w:szCs w:val="22"/>
        </w:rPr>
        <w:t xml:space="preserve">, </w:t>
      </w:r>
      <w:r>
        <w:rPr>
          <w:rFonts w:cs="Arial" w:ascii="Times New Roman" w:hAnsi="Times New Roman"/>
          <w:sz w:val="22"/>
          <w:szCs w:val="22"/>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hanging="357"/>
        <w:jc w:val="both"/>
        <w:rPr>
          <w:rFonts w:ascii="Times New Roman" w:hAnsi="Times New Roman"/>
          <w:sz w:val="22"/>
          <w:szCs w:val="22"/>
        </w:rPr>
      </w:pPr>
      <w:r>
        <w:rPr>
          <w:rFonts w:cs="Arial" w:ascii="Times New Roman" w:hAnsi="Times New Roman"/>
          <w:sz w:val="22"/>
          <w:szCs w:val="22"/>
        </w:rPr>
        <w:t>Wartość brutto przedmiotu umowy wynosi do_____________ zł (słownie: _________________ złotych)              w tym podatek od towarów i usług VAT _______________zł(słownie: ___________________). Minimalna wartość jakiej zrealizowanie gwarantuje Zamawiający wynosić będzie ( 70%)  _____________ zł (słownie: ________ złotych) brutto.</w:t>
      </w:r>
    </w:p>
    <w:p>
      <w:pPr>
        <w:pStyle w:val="Standard"/>
        <w:numPr>
          <w:ilvl w:val="0"/>
          <w:numId w:val="1"/>
        </w:numPr>
        <w:spacing w:before="0" w:after="120"/>
        <w:ind w:left="375" w:hanging="357"/>
        <w:jc w:val="both"/>
        <w:rPr>
          <w:rFonts w:ascii="Times New Roman" w:hAnsi="Times New Roman"/>
          <w:sz w:val="22"/>
          <w:szCs w:val="22"/>
        </w:rPr>
      </w:pPr>
      <w:r>
        <w:rPr>
          <w:rFonts w:cs="Arial" w:ascii="Times New Roman" w:hAnsi="Times New Roman"/>
          <w:color w:val="000000"/>
          <w:sz w:val="22"/>
          <w:szCs w:val="22"/>
        </w:rPr>
        <w:t>Odbiorca ma prawo składania zamówień jednostkowych według potrzeb do wartości przedmiotu umowy, o którym mowa w pkt 2 niniejszego paragrafu.</w:t>
      </w:r>
    </w:p>
    <w:p>
      <w:pPr>
        <w:pStyle w:val="Standard"/>
        <w:numPr>
          <w:ilvl w:val="0"/>
          <w:numId w:val="1"/>
        </w:numPr>
        <w:spacing w:before="0" w:after="120"/>
        <w:ind w:left="375" w:hanging="357"/>
        <w:jc w:val="both"/>
        <w:rPr>
          <w:rFonts w:ascii="Times New Roman" w:hAnsi="Times New Roman"/>
          <w:sz w:val="22"/>
          <w:szCs w:val="22"/>
        </w:rPr>
      </w:pPr>
      <w:r>
        <w:rPr>
          <w:rFonts w:cs="Arial" w:ascii="Times New Roman" w:hAnsi="Times New Roman"/>
          <w:sz w:val="22"/>
          <w:szCs w:val="22"/>
        </w:rPr>
        <w:t>Podana wartość brutto zawiera pełną cenę dostarczonych w ramach umowy wyrobów medycznych/środków dezynfekcyjnych, 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hanging="357"/>
        <w:jc w:val="both"/>
        <w:rPr>
          <w:rFonts w:ascii="Times New Roman" w:hAnsi="Times New Roman"/>
          <w:sz w:val="22"/>
          <w:szCs w:val="22"/>
        </w:rPr>
      </w:pPr>
      <w:r>
        <w:rPr>
          <w:rFonts w:cs="Arial" w:ascii="Times New Roman" w:hAnsi="Times New Roman"/>
          <w:sz w:val="22"/>
          <w:szCs w:val="22"/>
        </w:rPr>
        <w:t>Ceny netto objętych umową wyrobów medycznych/środków dezynfekcyjnych, za wyjątkiem przypadków dopuszczonych w umowie, nie ulegną zmianie w okresie trwania umowy.</w:t>
      </w:r>
    </w:p>
    <w:p>
      <w:pPr>
        <w:pStyle w:val="Standard"/>
        <w:numPr>
          <w:ilvl w:val="0"/>
          <w:numId w:val="1"/>
        </w:numPr>
        <w:spacing w:before="0" w:after="120"/>
        <w:ind w:left="375" w:hanging="357"/>
        <w:jc w:val="both"/>
        <w:rPr>
          <w:rFonts w:ascii="Times New Roman" w:hAnsi="Times New Roman"/>
          <w:sz w:val="22"/>
          <w:szCs w:val="22"/>
        </w:rPr>
      </w:pPr>
      <w:r>
        <w:rPr>
          <w:rFonts w:cs="Arial" w:ascii="Times New Roman" w:hAnsi="Times New Roman"/>
          <w:sz w:val="22"/>
          <w:szCs w:val="22"/>
        </w:rPr>
        <w:t>Za wyjątkiem wypadków przewidzianych w niniejszej umowie ceny wyrobów medycznych/środków dezynfekcyjnych nie ulegną zmianie w okresie obowiązywania umowy.</w:t>
      </w:r>
    </w:p>
    <w:p>
      <w:pPr>
        <w:pStyle w:val="Standard"/>
        <w:jc w:val="center"/>
        <w:rPr>
          <w:rFonts w:ascii="Times New Roman" w:hAnsi="Times New Roman" w:cs="Arial"/>
          <w:b/>
          <w:b/>
          <w:sz w:val="22"/>
          <w:szCs w:val="22"/>
        </w:rPr>
      </w:pPr>
      <w:r>
        <w:rPr>
          <w:rFonts w:cs="Arial" w:ascii="Times New Roman" w:hAnsi="Times New Roman"/>
          <w:b/>
          <w:sz w:val="22"/>
          <w:szCs w:val="22"/>
        </w:rPr>
      </w:r>
    </w:p>
    <w:p>
      <w:pPr>
        <w:pStyle w:val="Standard"/>
        <w:jc w:val="center"/>
        <w:rPr>
          <w:rFonts w:ascii="Arial" w:hAnsi="Arial" w:cs="Arial"/>
          <w:b/>
          <w:b/>
          <w:sz w:val="22"/>
          <w:szCs w:val="22"/>
        </w:rPr>
      </w:pPr>
      <w:r>
        <w:rPr>
          <w:rFonts w:cs="Arial" w:ascii="Times New Roman" w:hAnsi="Times New Roman"/>
          <w:b/>
          <w:sz w:val="22"/>
          <w:szCs w:val="22"/>
        </w:rPr>
        <w:t>§ 2</w:t>
      </w:r>
    </w:p>
    <w:p>
      <w:pPr>
        <w:pStyle w:val="Standard"/>
        <w:jc w:val="center"/>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Dostawa poszczególnej partii wyrobów medycznych/środków dezynfekcyjnych realizowana będzie przez Dostawcę na podstawie pisemnych zamówień wysłanych za pośrednictwem komunikacji elektronicznej, pocztą elektroniczną, składanych przez upoważnionego pracownika/pracowników Odbiorcy, tj. Kierownika Apteki Szpitalnej lub jego zastępcę.</w:t>
      </w:r>
    </w:p>
    <w:p>
      <w:pPr>
        <w:pStyle w:val="Standard"/>
        <w:numPr>
          <w:ilvl w:val="0"/>
          <w:numId w:val="6"/>
        </w:numPr>
        <w:spacing w:before="0" w:after="120"/>
        <w:jc w:val="both"/>
        <w:rPr/>
      </w:pPr>
      <w:r>
        <w:rPr>
          <w:rFonts w:cs="Arial" w:ascii="Times New Roman" w:hAnsi="Times New Roman"/>
          <w:sz w:val="22"/>
          <w:szCs w:val="22"/>
        </w:rPr>
        <w:t>Dostawca zobowiązuje się dostarczyć przedmiot konkretnego zamówienia wraz z fakturą i wszelkimi niezbędnymi dokumentami (o ile będą wymagane) do siedziby Odbiorcy na własny koszt i ryzyko,</w:t>
        <w:br/>
        <w:t>w terminie 3 dni roboczych od daty złożenia jednostkowego zamówienia.</w:t>
      </w:r>
    </w:p>
    <w:p>
      <w:pPr>
        <w:pStyle w:val="Standard"/>
        <w:numPr>
          <w:ilvl w:val="0"/>
          <w:numId w:val="6"/>
        </w:numPr>
        <w:spacing w:before="0" w:after="120"/>
        <w:jc w:val="both"/>
        <w:rPr/>
      </w:pPr>
      <w:r>
        <w:rPr>
          <w:rFonts w:cs="Arial" w:ascii="Times New Roman" w:hAnsi="Times New Roman"/>
          <w:sz w:val="22"/>
          <w:szCs w:val="22"/>
        </w:rPr>
        <w:t>Z</w:t>
      </w:r>
      <w:r>
        <w:rPr>
          <w:rFonts w:eastAsia="SimSun," w:cs="Arial" w:ascii="Times New Roman" w:hAnsi="Times New Roman"/>
          <w:color w:val="000000"/>
          <w:sz w:val="22"/>
          <w:szCs w:val="22"/>
        </w:rPr>
        <w:t>amówienia, które wpłyną do Dostawcy po godzinie 12:00 będą traktowane jak przesłane następnego dnia roboczego o godzinie 8:00 rano. Dzień roboczy oznacza dni od poniedziałku do piątku</w:t>
        <w:br/>
        <w:t>z wyłączeniem dni ustawowo wolnych od pracy.</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Każda dostawa powinna być dokonana jednorazowo zgodnie ze złożonym zamówieniem pod względem ilościowym i asortymentowym.</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Zamówiona część przedmiotu umowy objęta realizowanym zamówieniem ma być odpowiednio opakowana w sposób zabezpieczający przed uszkodzeniem lub zepsuciem.</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Ceny poszczególnych wyrobów medycznych/środków dezynfekcyjnych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6"/>
        </w:numPr>
        <w:spacing w:before="0" w:after="120"/>
        <w:jc w:val="both"/>
        <w:rPr>
          <w:rFonts w:ascii="Times New Roman" w:hAnsi="Times New Roman"/>
          <w:sz w:val="22"/>
          <w:szCs w:val="22"/>
        </w:rPr>
      </w:pPr>
      <w:r>
        <w:rPr>
          <w:rFonts w:cs="Arial" w:ascii="Times New Roman" w:hAnsi="Times New Roman"/>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center"/>
        <w:rPr>
          <w:rFonts w:ascii="Times New Roman" w:hAnsi="Times New Roman" w:cs="Arial"/>
          <w:b/>
          <w:b/>
          <w:sz w:val="22"/>
          <w:szCs w:val="22"/>
        </w:rPr>
      </w:pPr>
      <w:r>
        <w:rPr>
          <w:rFonts w:cs="Arial" w:ascii="Times New Roman" w:hAnsi="Times New Roman"/>
          <w:b/>
          <w:sz w:val="22"/>
          <w:szCs w:val="22"/>
        </w:rPr>
      </w:r>
    </w:p>
    <w:p>
      <w:pPr>
        <w:pStyle w:val="Standard"/>
        <w:jc w:val="center"/>
        <w:rPr>
          <w:rFonts w:ascii="Arial" w:hAnsi="Arial" w:cs="Arial"/>
          <w:b/>
          <w:b/>
          <w:sz w:val="22"/>
          <w:szCs w:val="22"/>
        </w:rPr>
      </w:pPr>
      <w:r>
        <w:rPr>
          <w:rFonts w:cs="Arial" w:ascii="Times New Roman" w:hAnsi="Times New Roman"/>
          <w:b/>
          <w:sz w:val="22"/>
          <w:szCs w:val="22"/>
        </w:rPr>
        <w:t>§ 3</w:t>
      </w:r>
    </w:p>
    <w:p>
      <w:pPr>
        <w:pStyle w:val="Standard"/>
        <w:jc w:val="center"/>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numPr>
          <w:ilvl w:val="0"/>
          <w:numId w:val="2"/>
        </w:numPr>
        <w:spacing w:before="0" w:after="120"/>
        <w:jc w:val="both"/>
        <w:rPr>
          <w:rFonts w:ascii="Times New Roman" w:hAnsi="Times New Roman"/>
          <w:sz w:val="22"/>
          <w:szCs w:val="22"/>
        </w:rPr>
      </w:pPr>
      <w:r>
        <w:rPr>
          <w:rFonts w:cs="Arial" w:ascii="Times New Roman" w:hAnsi="Times New Roman"/>
          <w:sz w:val="22"/>
          <w:szCs w:val="22"/>
        </w:rPr>
        <w:t xml:space="preserve">Za dostarczony zgodnie z niniejszą umową przedmiot umowy Odbiorca zapłaci Dostawcy wynagrodzenie po prawidłowym zrealizowaniu poszczególnej dostawy (zamówienia) </w:t>
      </w:r>
      <w:bookmarkStart w:id="1" w:name="__DdeLink__20721_356975269"/>
      <w:r>
        <w:rPr>
          <w:rFonts w:cs="Arial" w:ascii="Times New Roman" w:hAnsi="Times New Roman"/>
          <w:sz w:val="22"/>
          <w:szCs w:val="22"/>
        </w:rPr>
        <w:t>wyrobów medycznych/środków dezynfekcyjnych</w:t>
      </w:r>
      <w:bookmarkEnd w:id="1"/>
      <w:r>
        <w:rPr>
          <w:rFonts w:cs="Arial" w:ascii="Times New Roman" w:hAnsi="Times New Roman"/>
          <w:sz w:val="22"/>
          <w:szCs w:val="22"/>
        </w:rPr>
        <w:t>.</w:t>
      </w:r>
    </w:p>
    <w:p>
      <w:pPr>
        <w:pStyle w:val="Standard"/>
        <w:numPr>
          <w:ilvl w:val="0"/>
          <w:numId w:val="2"/>
        </w:numPr>
        <w:spacing w:before="0" w:after="120"/>
        <w:jc w:val="both"/>
        <w:rPr>
          <w:rFonts w:ascii="Times New Roman" w:hAnsi="Times New Roman"/>
          <w:sz w:val="22"/>
          <w:szCs w:val="22"/>
        </w:rPr>
      </w:pPr>
      <w:r>
        <w:rPr>
          <w:rFonts w:cs="Arial" w:ascii="Times New Roman" w:hAnsi="Times New Roman"/>
          <w:sz w:val="22"/>
          <w:szCs w:val="22"/>
        </w:rPr>
        <w:t>Zapłata wynagrodzenia nastąpi w formie przelewu bankowego na wskazany przez Dostawcę w treści wystawionej elektronicznej faktury VAT lub na wskazany w inny sposób rachunek bankowy.</w:t>
      </w:r>
    </w:p>
    <w:p>
      <w:pPr>
        <w:pStyle w:val="Standard"/>
        <w:numPr>
          <w:ilvl w:val="0"/>
          <w:numId w:val="2"/>
        </w:numPr>
        <w:spacing w:before="0" w:after="120"/>
        <w:jc w:val="both"/>
        <w:rPr>
          <w:rFonts w:ascii="Times New Roman" w:hAnsi="Times New Roman"/>
          <w:sz w:val="22"/>
          <w:szCs w:val="22"/>
        </w:rPr>
      </w:pPr>
      <w:r>
        <w:rPr>
          <w:rFonts w:cs="Arial" w:ascii="Times New Roman" w:hAnsi="Times New Roman"/>
          <w:sz w:val="22"/>
          <w:szCs w:val="22"/>
        </w:rPr>
        <w:t>Zapłata wynagrodzenia dokonana zostanie w terminie 60 dni od daty wystawienia odpowiedniej faktury VAT po sprawdzeniu, czy dane zamówienie zostało zrealizowane w sposób zgodny z Umową.</w:t>
      </w:r>
    </w:p>
    <w:p>
      <w:pPr>
        <w:pStyle w:val="Standard"/>
        <w:numPr>
          <w:ilvl w:val="0"/>
          <w:numId w:val="2"/>
        </w:numPr>
        <w:spacing w:before="0" w:after="120"/>
        <w:jc w:val="both"/>
        <w:rPr>
          <w:rFonts w:ascii="Times New Roman" w:hAnsi="Times New Roman"/>
          <w:sz w:val="22"/>
          <w:szCs w:val="22"/>
        </w:rPr>
      </w:pPr>
      <w:r>
        <w:rPr>
          <w:rFonts w:cs="Arial" w:ascii="Times New Roman" w:hAnsi="Times New Roman"/>
          <w:sz w:val="22"/>
          <w:szCs w:val="22"/>
        </w:rPr>
        <w:t>Powyższy termin zastrzeżony jest na korzyść Odbiorcy.</w:t>
      </w:r>
    </w:p>
    <w:p>
      <w:pPr>
        <w:pStyle w:val="Standard"/>
        <w:numPr>
          <w:ilvl w:val="0"/>
          <w:numId w:val="2"/>
        </w:numPr>
        <w:spacing w:before="0" w:after="120"/>
        <w:jc w:val="both"/>
        <w:rPr>
          <w:rFonts w:ascii="Times New Roman" w:hAnsi="Times New Roman"/>
          <w:sz w:val="22"/>
          <w:szCs w:val="22"/>
        </w:rPr>
      </w:pPr>
      <w:r>
        <w:rPr>
          <w:rFonts w:cs="Arial" w:ascii="Times New Roman" w:hAnsi="Times New Roman"/>
          <w:sz w:val="22"/>
          <w:szCs w:val="22"/>
        </w:rPr>
        <w:t>Dla określenia terminu zapłaty strony przyjmują dzień obciążenia rachunku bankowego Odbiorcy.</w:t>
      </w:r>
    </w:p>
    <w:p>
      <w:pPr>
        <w:pStyle w:val="Standard"/>
        <w:jc w:val="center"/>
        <w:rPr>
          <w:rFonts w:ascii="Times New Roman" w:hAnsi="Times New Roman" w:cs="Arial"/>
          <w:b/>
          <w:b/>
          <w:sz w:val="22"/>
          <w:szCs w:val="22"/>
        </w:rPr>
      </w:pPr>
      <w:r>
        <w:rPr>
          <w:rFonts w:cs="Arial" w:ascii="Times New Roman" w:hAnsi="Times New Roman"/>
          <w:b/>
          <w:sz w:val="22"/>
          <w:szCs w:val="22"/>
        </w:rPr>
      </w:r>
    </w:p>
    <w:p>
      <w:pPr>
        <w:pStyle w:val="Standard"/>
        <w:jc w:val="center"/>
        <w:rPr>
          <w:rFonts w:ascii="Arial" w:hAnsi="Arial" w:cs="Arial"/>
          <w:b/>
          <w:b/>
          <w:sz w:val="22"/>
          <w:szCs w:val="22"/>
        </w:rPr>
      </w:pPr>
      <w:r>
        <w:rPr>
          <w:rFonts w:cs="Arial" w:ascii="Times New Roman" w:hAnsi="Times New Roman"/>
          <w:b/>
          <w:sz w:val="22"/>
          <w:szCs w:val="22"/>
        </w:rPr>
        <w:t>§ 4</w:t>
      </w:r>
    </w:p>
    <w:p>
      <w:pPr>
        <w:pStyle w:val="Standard"/>
        <w:jc w:val="center"/>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numPr>
          <w:ilvl w:val="0"/>
          <w:numId w:val="3"/>
        </w:numPr>
        <w:tabs>
          <w:tab w:val="left" w:pos="720" w:leader="none"/>
        </w:tabs>
        <w:spacing w:before="0" w:after="120"/>
        <w:jc w:val="both"/>
        <w:rPr>
          <w:rFonts w:ascii="Times New Roman" w:hAnsi="Times New Roman"/>
          <w:sz w:val="22"/>
          <w:szCs w:val="22"/>
        </w:rPr>
      </w:pPr>
      <w:r>
        <w:rPr>
          <w:rFonts w:cs="Arial" w:ascii="Times New Roman" w:hAnsi="Times New Roman"/>
          <w:sz w:val="22"/>
          <w:szCs w:val="22"/>
        </w:rPr>
        <w:t>Dostawca gwarantuje i zapewnia, że objęte przedmiotem umowy wyroby medyczne/środki dezynfekcyjne będą dopuszczone do obrotu, nowe, wolne od wad i terminie ważności nie krótszym niż 12 miesięcy.</w:t>
      </w:r>
    </w:p>
    <w:p>
      <w:pPr>
        <w:pStyle w:val="Standard"/>
        <w:numPr>
          <w:ilvl w:val="0"/>
          <w:numId w:val="3"/>
        </w:numPr>
        <w:tabs>
          <w:tab w:val="left" w:pos="720" w:leader="none"/>
        </w:tabs>
        <w:spacing w:before="0" w:after="120"/>
        <w:jc w:val="both"/>
        <w:rPr>
          <w:rFonts w:ascii="Times New Roman" w:hAnsi="Times New Roman"/>
          <w:sz w:val="22"/>
          <w:szCs w:val="22"/>
        </w:rPr>
      </w:pPr>
      <w:r>
        <w:rPr>
          <w:rFonts w:cs="Arial" w:ascii="Times New Roman" w:hAnsi="Times New Roman"/>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medycznych/środków dezynfekcyjnych w działalności medycznej i szpitalnej.</w:t>
      </w:r>
    </w:p>
    <w:p>
      <w:pPr>
        <w:pStyle w:val="Standard"/>
        <w:numPr>
          <w:ilvl w:val="0"/>
          <w:numId w:val="3"/>
        </w:numPr>
        <w:tabs>
          <w:tab w:val="left" w:pos="720" w:leader="none"/>
        </w:tabs>
        <w:spacing w:before="0" w:after="120"/>
        <w:jc w:val="both"/>
        <w:rPr/>
      </w:pPr>
      <w:r>
        <w:rPr>
          <w:rFonts w:cs="Arial" w:ascii="Times New Roman" w:hAnsi="Times New Roman"/>
          <w:sz w:val="22"/>
          <w:szCs w:val="22"/>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w:t>
        <w:br/>
        <w:t>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Times New Roman" w:hAnsi="Times New Roman"/>
          <w:sz w:val="22"/>
          <w:szCs w:val="22"/>
        </w:rPr>
      </w:pPr>
      <w:r>
        <w:rPr>
          <w:rFonts w:cs="Arial" w:ascii="Times New Roman" w:hAnsi="Times New Roman"/>
          <w:sz w:val="22"/>
          <w:szCs w:val="22"/>
        </w:rPr>
        <w:t>Odbiorca niezwłocznie zawiadomi Dostawcę o stwierdzonych wadach.</w:t>
      </w:r>
    </w:p>
    <w:p>
      <w:pPr>
        <w:pStyle w:val="Standard"/>
        <w:numPr>
          <w:ilvl w:val="0"/>
          <w:numId w:val="3"/>
        </w:numPr>
        <w:tabs>
          <w:tab w:val="left" w:pos="720" w:leader="none"/>
        </w:tabs>
        <w:spacing w:before="0" w:after="120"/>
        <w:jc w:val="both"/>
        <w:rPr>
          <w:rFonts w:ascii="Times New Roman" w:hAnsi="Times New Roman"/>
          <w:sz w:val="22"/>
          <w:szCs w:val="22"/>
        </w:rPr>
      </w:pPr>
      <w:r>
        <w:rPr>
          <w:rFonts w:cs="Arial" w:ascii="Times New Roman" w:hAnsi="Times New Roman"/>
          <w:sz w:val="22"/>
          <w:szCs w:val="22"/>
        </w:rPr>
        <w:t>Dostawca zobowiązuje się w ciągu 3 dni roboczych dokonać wymiany przedmiotu umowy lub jego poszczególnych części na pełnowartościowy pod rygorem nie uiszczenia zapłaty przez Odbiorcę należnej za wadliwe wyroby medyczne/środki dezynfekcyjne ceny, aż do czasu dostarczenia przez Odbiorcę wyrobów medycznych/środków dezynfekcyjnych 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Times New Roman" w:hAnsi="Times New Roman"/>
          <w:sz w:val="22"/>
          <w:szCs w:val="22"/>
        </w:rPr>
      </w:pPr>
      <w:r>
        <w:rPr>
          <w:rFonts w:cs="Arial" w:ascii="Times New Roman" w:hAnsi="Times New Roman"/>
          <w:sz w:val="22"/>
          <w:szCs w:val="22"/>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rFonts w:ascii="Times New Roman" w:hAnsi="Times New Roman"/>
          <w:sz w:val="22"/>
          <w:szCs w:val="22"/>
        </w:rPr>
      </w:pPr>
      <w:r>
        <w:rPr>
          <w:rFonts w:cs="Arial" w:ascii="Times New Roman" w:hAnsi="Times New Roman"/>
          <w:sz w:val="22"/>
          <w:szCs w:val="22"/>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cs="Arial"/>
          <w:b/>
          <w:b/>
          <w:sz w:val="22"/>
          <w:szCs w:val="22"/>
        </w:rPr>
      </w:pPr>
      <w:r>
        <w:rPr>
          <w:rFonts w:cs="Arial" w:ascii="Times New Roman" w:hAnsi="Times New Roman"/>
          <w:b/>
          <w:sz w:val="22"/>
          <w:szCs w:val="22"/>
        </w:rPr>
        <w:t>§ 5</w:t>
      </w:r>
    </w:p>
    <w:p>
      <w:pPr>
        <w:pStyle w:val="Standard"/>
        <w:tabs>
          <w:tab w:val="left" w:pos="4253" w:leader="none"/>
        </w:tabs>
        <w:jc w:val="center"/>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numPr>
          <w:ilvl w:val="0"/>
          <w:numId w:val="7"/>
        </w:numPr>
        <w:tabs>
          <w:tab w:val="left" w:pos="360" w:leader="none"/>
        </w:tabs>
        <w:spacing w:before="0" w:after="120"/>
        <w:ind w:left="360" w:hanging="360"/>
        <w:jc w:val="both"/>
        <w:rPr>
          <w:rFonts w:ascii="Times New Roman" w:hAnsi="Times New Roman"/>
          <w:sz w:val="22"/>
          <w:szCs w:val="22"/>
        </w:rPr>
      </w:pPr>
      <w:r>
        <w:rPr>
          <w:rFonts w:cs="Arial" w:ascii="Times New Roman" w:hAnsi="Times New Roman"/>
          <w:sz w:val="22"/>
          <w:szCs w:val="22"/>
        </w:rPr>
        <w:t>Strony ustalają, że w razie niewykonania lub nienależytego wykonania niniejszej umowy obowiązywać będą kary umowne w następujących przypadkach:</w:t>
      </w:r>
    </w:p>
    <w:p>
      <w:pPr>
        <w:pStyle w:val="Standard"/>
        <w:spacing w:before="0" w:after="120"/>
        <w:ind w:left="360" w:hanging="0"/>
        <w:jc w:val="both"/>
        <w:rPr/>
      </w:pPr>
      <w:r>
        <w:rPr>
          <w:rFonts w:cs="Arial" w:ascii="Times New Roman" w:hAnsi="Times New Roman"/>
          <w:sz w:val="22"/>
          <w:szCs w:val="22"/>
        </w:rPr>
        <w:t xml:space="preserve">a) </w:t>
      </w:r>
      <w:r>
        <w:rPr>
          <w:rFonts w:eastAsia="Tahoma" w:cs="Arial" w:ascii="Times New Roman" w:hAnsi="Times New Roman"/>
          <w:color w:val="000000"/>
          <w:sz w:val="22"/>
          <w:szCs w:val="22"/>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w:t>
        <w:br/>
        <w:t>w przypadku gdy zamówienie którego dotyczy kara będzie niższe niż 200 złotych, 50 złotych</w:t>
        <w:br/>
        <w:t>w przypadku gdy zamówienie którego dotyczy kara będzie niższe niż 400 złotych,  100 złotych</w:t>
        <w:br/>
        <w:t>w przypadku gdy zamówienie którego dotyczy kara będzie niższe niż 600 złotych, 150 złotych</w:t>
        <w:br/>
        <w:t>w przypadku gdy zamówienie którego dotyczy kara będzie niższe niż 800 złotych i 200 złotych</w:t>
        <w:br/>
        <w:t>w przypadku gdy zamówienie którego dotyczy kara będzie wyższe niż 800 złotych za każdy dzień zwłoki lub za każdy dzień do czasu dostarczenia przedmiotu umowy zgodnych z umową;</w:t>
      </w:r>
      <w:r>
        <w:rPr>
          <w:rFonts w:cs="Arial" w:ascii="Times New Roman" w:hAnsi="Times New Roman"/>
          <w:sz w:val="22"/>
          <w:szCs w:val="22"/>
        </w:rPr>
        <w:t xml:space="preserve"> </w:t>
      </w:r>
    </w:p>
    <w:p>
      <w:pPr>
        <w:pStyle w:val="Standard"/>
        <w:spacing w:before="0" w:after="120"/>
        <w:ind w:left="360" w:hanging="0"/>
        <w:jc w:val="both"/>
        <w:rPr/>
      </w:pPr>
      <w:r>
        <w:rPr>
          <w:rFonts w:cs="Arial" w:ascii="Times New Roman" w:hAnsi="Times New Roman"/>
          <w:sz w:val="22"/>
          <w:szCs w:val="22"/>
        </w:rPr>
        <w:t xml:space="preserve">b) </w:t>
      </w:r>
      <w:r>
        <w:rPr>
          <w:rFonts w:eastAsia="Tahoma" w:cs="Arial" w:ascii="Times New Roman" w:hAnsi="Times New Roman"/>
          <w:sz w:val="22"/>
          <w:szCs w:val="22"/>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10 % wartości, o której mowa w paragrafie 1 pkt 2 niniejszej umowy. W takim wypadku kary przewidzianej</w:t>
        <w:br/>
        <w:t>w lit. a powyżej nie stosuje się.</w:t>
      </w:r>
    </w:p>
    <w:p>
      <w:pPr>
        <w:pStyle w:val="Standard"/>
        <w:numPr>
          <w:ilvl w:val="0"/>
          <w:numId w:val="7"/>
        </w:numPr>
        <w:tabs>
          <w:tab w:val="left" w:pos="360" w:leader="none"/>
        </w:tabs>
        <w:spacing w:before="0" w:after="120"/>
        <w:ind w:left="360" w:hanging="360"/>
        <w:jc w:val="both"/>
        <w:rPr>
          <w:rFonts w:ascii="Times New Roman" w:hAnsi="Times New Roman"/>
          <w:sz w:val="22"/>
          <w:szCs w:val="22"/>
        </w:rPr>
      </w:pPr>
      <w:r>
        <w:rPr>
          <w:rFonts w:eastAsia="Times New Roman CE" w:cs="Arial" w:ascii="Times New Roman" w:hAnsi="Times New Roman"/>
          <w:color w:val="000000"/>
          <w:sz w:val="22"/>
          <w:szCs w:val="22"/>
        </w:rPr>
        <w:t>Dostawca zapłaci Odbiorcy karę umowną w przypadku odstąpienia przez niego od umowy z winy Dostawcy w wysokości 10%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10% połowy określonej powyżej wartości umowy.</w:t>
      </w:r>
    </w:p>
    <w:p>
      <w:pPr>
        <w:pStyle w:val="Standard"/>
        <w:numPr>
          <w:ilvl w:val="0"/>
          <w:numId w:val="7"/>
        </w:numPr>
        <w:tabs>
          <w:tab w:val="left" w:pos="360" w:leader="none"/>
        </w:tabs>
        <w:spacing w:before="0" w:after="120"/>
        <w:ind w:left="360" w:hanging="360"/>
        <w:jc w:val="both"/>
        <w:rPr>
          <w:rFonts w:ascii="Times New Roman" w:hAnsi="Times New Roman"/>
          <w:sz w:val="22"/>
          <w:szCs w:val="22"/>
        </w:rPr>
      </w:pPr>
      <w:r>
        <w:rPr>
          <w:rFonts w:eastAsia="Times New Roman CE" w:cs="Arial" w:ascii="Times New Roman" w:hAnsi="Times New Roman"/>
          <w:color w:val="000000"/>
          <w:sz w:val="22"/>
          <w:szCs w:val="22"/>
        </w:rPr>
        <w:t>Odbiorca zapłaci Dostawcy karę umowną w przypadku odstąpienia przez niego od umowy z winy Odbiorcy w wysokości 10%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10% połowy określonej powyżej wartości umowy.</w:t>
      </w:r>
    </w:p>
    <w:p>
      <w:pPr>
        <w:pStyle w:val="Standard"/>
        <w:numPr>
          <w:ilvl w:val="0"/>
          <w:numId w:val="7"/>
        </w:numPr>
        <w:tabs>
          <w:tab w:val="left" w:pos="360" w:leader="none"/>
        </w:tabs>
        <w:spacing w:before="0" w:after="120"/>
        <w:ind w:left="360" w:hanging="360"/>
        <w:jc w:val="both"/>
        <w:rPr>
          <w:rFonts w:ascii="Times New Roman" w:hAnsi="Times New Roman"/>
          <w:sz w:val="22"/>
          <w:szCs w:val="22"/>
        </w:rPr>
      </w:pPr>
      <w:r>
        <w:rPr>
          <w:rFonts w:cs="Arial" w:ascii="Times New Roman" w:hAnsi="Times New Roman"/>
          <w:sz w:val="22"/>
          <w:szCs w:val="22"/>
        </w:rPr>
        <w:t>Określone powyżej kary umowne mogą być przez Odbiorcę dochodzone niezależnie od faktu</w:t>
        <w:br/>
        <w:t xml:space="preserve"> i wysokości powstałej szkody. Odbiorca w uzasadnionych przypadkach może odstąpić od żądania zapłaty przez Dostawcę kary umownej. Kary umowne mogą być sumowane.</w:t>
      </w:r>
    </w:p>
    <w:p>
      <w:pPr>
        <w:pStyle w:val="Standard"/>
        <w:numPr>
          <w:ilvl w:val="0"/>
          <w:numId w:val="7"/>
        </w:numPr>
        <w:tabs>
          <w:tab w:val="left" w:pos="360" w:leader="none"/>
        </w:tabs>
        <w:spacing w:before="0" w:after="120"/>
        <w:ind w:left="360" w:hanging="360"/>
        <w:jc w:val="both"/>
        <w:rPr>
          <w:rFonts w:ascii="Times New Roman" w:hAnsi="Times New Roman"/>
          <w:sz w:val="22"/>
          <w:szCs w:val="22"/>
        </w:rPr>
      </w:pPr>
      <w:r>
        <w:rPr>
          <w:rFonts w:cs="Arial" w:ascii="Times New Roman" w:hAnsi="Times New Roman"/>
          <w:sz w:val="22"/>
          <w:szCs w:val="22"/>
        </w:rPr>
        <w:t>Strony mogą dochodzić odszkodowania przewyższającego wartość zastrzeżonej kary umownej oraz odszkodowania w przypadku zaistnienia okoliczności niewymienionych w treści tego paragrafu.</w:t>
      </w:r>
    </w:p>
    <w:p>
      <w:pPr>
        <w:pStyle w:val="Standard"/>
        <w:numPr>
          <w:ilvl w:val="0"/>
          <w:numId w:val="7"/>
        </w:numPr>
        <w:tabs>
          <w:tab w:val="left" w:pos="360" w:leader="none"/>
        </w:tabs>
        <w:spacing w:before="0" w:after="120"/>
        <w:ind w:left="360" w:hanging="360"/>
        <w:jc w:val="both"/>
        <w:rPr>
          <w:rFonts w:ascii="Times New Roman" w:hAnsi="Times New Roman"/>
          <w:sz w:val="22"/>
          <w:szCs w:val="22"/>
        </w:rPr>
      </w:pPr>
      <w:r>
        <w:rPr>
          <w:rFonts w:cs="Arial" w:ascii="Times New Roman" w:hAnsi="Times New Roman"/>
          <w:sz w:val="22"/>
          <w:szCs w:val="22"/>
        </w:rPr>
        <w:t>Odbiorca może potrącić należną karę umowną z przysługującego Dostawcy wynagrodzenia.</w:t>
      </w:r>
    </w:p>
    <w:p>
      <w:pPr>
        <w:pStyle w:val="Standard"/>
        <w:numPr>
          <w:ilvl w:val="0"/>
          <w:numId w:val="7"/>
        </w:numPr>
        <w:tabs>
          <w:tab w:val="left" w:pos="360" w:leader="none"/>
        </w:tabs>
        <w:spacing w:before="0" w:after="120"/>
        <w:ind w:left="360" w:hanging="360"/>
        <w:jc w:val="both"/>
        <w:rPr>
          <w:rFonts w:ascii="Times New Roman" w:hAnsi="Times New Roman"/>
          <w:sz w:val="22"/>
          <w:szCs w:val="22"/>
        </w:rPr>
      </w:pPr>
      <w:r>
        <w:rPr>
          <w:rFonts w:cs="Arial" w:ascii="Times New Roman" w:hAnsi="Times New Roman"/>
          <w:color w:val="000000"/>
          <w:sz w:val="22"/>
          <w:szCs w:val="22"/>
        </w:rPr>
        <w:t>Odbiorca może w każdym czasie odstąpić od żądania zapłaty przez Dostawcę kary umownej.</w:t>
      </w:r>
    </w:p>
    <w:p>
      <w:pPr>
        <w:pStyle w:val="Standard"/>
        <w:numPr>
          <w:ilvl w:val="0"/>
          <w:numId w:val="7"/>
        </w:numPr>
        <w:tabs>
          <w:tab w:val="left" w:pos="360" w:leader="none"/>
        </w:tabs>
        <w:spacing w:before="0" w:after="120"/>
        <w:ind w:left="360" w:hanging="360"/>
        <w:jc w:val="both"/>
        <w:rPr>
          <w:rFonts w:ascii="Times New Roman" w:hAnsi="Times New Roman"/>
          <w:sz w:val="22"/>
          <w:szCs w:val="22"/>
        </w:rPr>
      </w:pPr>
      <w:r>
        <w:rPr>
          <w:rFonts w:cs="Arial" w:ascii="Times New Roman" w:hAnsi="Times New Roman"/>
          <w:sz w:val="22"/>
          <w:szCs w:val="22"/>
        </w:rPr>
        <w:t>Łączna wysokość zastosowanych w ramach Umowy kar umownych nie może przekroczyć 20</w:t>
      </w:r>
      <w:r>
        <w:rPr>
          <w:rFonts w:eastAsia="Times New Roman CE" w:cs="Arial" w:ascii="Times New Roman" w:hAnsi="Times New Roman"/>
          <w:color w:val="000000"/>
          <w:sz w:val="22"/>
          <w:szCs w:val="22"/>
          <w:shd w:fill="FFFFFF" w:val="clear"/>
        </w:rPr>
        <w:t>% wartości umowy, o której mowa w paragrafie 1 pkt 2.</w:t>
      </w:r>
    </w:p>
    <w:p>
      <w:pPr>
        <w:pStyle w:val="Standard"/>
        <w:jc w:val="center"/>
        <w:rPr>
          <w:rFonts w:ascii="Times New Roman" w:hAnsi="Times New Roman" w:cs="Arial"/>
          <w:b/>
          <w:b/>
          <w:sz w:val="22"/>
          <w:szCs w:val="22"/>
        </w:rPr>
      </w:pPr>
      <w:r>
        <w:rPr>
          <w:rFonts w:cs="Arial" w:ascii="Times New Roman" w:hAnsi="Times New Roman"/>
          <w:b/>
          <w:sz w:val="22"/>
          <w:szCs w:val="22"/>
        </w:rPr>
      </w:r>
    </w:p>
    <w:p>
      <w:pPr>
        <w:pStyle w:val="Standard"/>
        <w:jc w:val="center"/>
        <w:rPr>
          <w:rFonts w:ascii="Arial" w:hAnsi="Arial" w:cs="Arial"/>
          <w:b/>
          <w:b/>
          <w:sz w:val="22"/>
          <w:szCs w:val="22"/>
        </w:rPr>
      </w:pPr>
      <w:r>
        <w:rPr>
          <w:rFonts w:cs="Arial" w:ascii="Times New Roman" w:hAnsi="Times New Roman"/>
          <w:b/>
          <w:sz w:val="22"/>
          <w:szCs w:val="22"/>
        </w:rPr>
        <w:t>§ 6</w:t>
      </w:r>
    </w:p>
    <w:p>
      <w:pPr>
        <w:pStyle w:val="Standard"/>
        <w:jc w:val="center"/>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numPr>
          <w:ilvl w:val="0"/>
          <w:numId w:val="8"/>
        </w:numPr>
        <w:overflowPunct w:val="true"/>
        <w:spacing w:before="0" w:after="120"/>
        <w:jc w:val="both"/>
        <w:rPr>
          <w:rFonts w:ascii="Times New Roman" w:hAnsi="Times New Roman"/>
          <w:sz w:val="22"/>
          <w:szCs w:val="22"/>
        </w:rPr>
      </w:pPr>
      <w:r>
        <w:rPr>
          <w:rFonts w:cs="Arial" w:ascii="Times New Roman" w:hAnsi="Times New Roman"/>
          <w:sz w:val="22"/>
          <w:szCs w:val="22"/>
          <w:shd w:fill="FFFFFF" w:val="clear"/>
        </w:rPr>
        <w:t>Zmiana postanowień niniejszej umowy może nastąpić wyłącznie na piśmie pod rygorem nieważności takiej zmiany.</w:t>
      </w:r>
    </w:p>
    <w:p>
      <w:pPr>
        <w:pStyle w:val="Standard"/>
        <w:numPr>
          <w:ilvl w:val="0"/>
          <w:numId w:val="8"/>
        </w:numPr>
        <w:overflowPunct w:val="true"/>
        <w:spacing w:before="0" w:after="120"/>
        <w:jc w:val="both"/>
        <w:rPr>
          <w:rFonts w:ascii="Times New Roman" w:hAnsi="Times New Roman"/>
          <w:sz w:val="22"/>
          <w:szCs w:val="22"/>
        </w:rPr>
      </w:pPr>
      <w:r>
        <w:rPr>
          <w:rFonts w:cs="Arial" w:ascii="Times New Roman" w:hAnsi="Times New Roman"/>
          <w:sz w:val="22"/>
          <w:szCs w:val="22"/>
          <w:shd w:fill="FFFFFF" w:val="clear"/>
        </w:rPr>
        <w:t>Niezależnie od treści niniejszej umowy jej zmiana jest dopuszczalna w zakresie wynikającym z przepisów prawa.</w:t>
      </w:r>
    </w:p>
    <w:p>
      <w:pPr>
        <w:pStyle w:val="Standard"/>
        <w:numPr>
          <w:ilvl w:val="0"/>
          <w:numId w:val="8"/>
        </w:numPr>
        <w:overflowPunct w:val="true"/>
        <w:spacing w:before="0" w:after="120"/>
        <w:jc w:val="both"/>
        <w:rPr>
          <w:rFonts w:ascii="Times New Roman" w:hAnsi="Times New Roman"/>
          <w:sz w:val="22"/>
          <w:szCs w:val="22"/>
        </w:rPr>
      </w:pPr>
      <w:r>
        <w:rPr>
          <w:rFonts w:cs="Arial" w:ascii="Times New Roman" w:hAnsi="Times New Roman"/>
          <w:sz w:val="22"/>
          <w:szCs w:val="22"/>
        </w:rPr>
        <w:t>Odbiorca dopuszcza możliwość zmiany postanowień Umowy w zakresie terminu jej realizacji (przedłużenie) lecz nie dłużej niż o trzy miesiące. Dodatkowo, jeśli w okresie obowiązywania Umowy, wskazanym sumaryczna wartość wykonanych w ramach Umowy dostaw będzie niższa od wartości określonej w § 1 ust. 2 Umowy, dopuszcza się możliwość wydłużenia terminu realizacji Umowy do czasu zrównania wartości wykonanych dostaw z wynagrodzeniem umownym.</w:t>
      </w:r>
    </w:p>
    <w:p>
      <w:pPr>
        <w:pStyle w:val="Standard"/>
        <w:numPr>
          <w:ilvl w:val="0"/>
          <w:numId w:val="8"/>
        </w:numPr>
        <w:overflowPunct w:val="true"/>
        <w:spacing w:before="0" w:after="120"/>
        <w:jc w:val="both"/>
        <w:rPr>
          <w:rFonts w:ascii="Times New Roman" w:hAnsi="Times New Roman"/>
          <w:sz w:val="22"/>
          <w:szCs w:val="22"/>
        </w:rPr>
      </w:pPr>
      <w:r>
        <w:rPr>
          <w:rFonts w:cs="Arial" w:ascii="Times New Roman" w:hAnsi="Times New Roman"/>
          <w:sz w:val="22"/>
          <w:szCs w:val="22"/>
        </w:rPr>
        <w:t xml:space="preserve">Odbiorca przewiduje możliwość zmiany wysokości wynagrodzenia w następujących przypadkach: </w:t>
      </w:r>
    </w:p>
    <w:p>
      <w:pPr>
        <w:pStyle w:val="Default"/>
        <w:numPr>
          <w:ilvl w:val="0"/>
          <w:numId w:val="9"/>
        </w:numPr>
        <w:suppressAutoHyphens w:val="true"/>
        <w:spacing w:before="0" w:after="120"/>
        <w:jc w:val="both"/>
        <w:rPr>
          <w:rFonts w:ascii="Times New Roman" w:hAnsi="Times New Roman"/>
          <w:sz w:val="22"/>
          <w:szCs w:val="22"/>
        </w:rPr>
      </w:pPr>
      <w:r>
        <w:rPr>
          <w:rFonts w:cs="Arial"/>
          <w:sz w:val="22"/>
          <w:szCs w:val="22"/>
        </w:rPr>
        <w:t xml:space="preserve">w przypadku zmiany stawki podatku od towarów i usług, </w:t>
      </w:r>
    </w:p>
    <w:p>
      <w:pPr>
        <w:pStyle w:val="Default"/>
        <w:numPr>
          <w:ilvl w:val="0"/>
          <w:numId w:val="9"/>
        </w:numPr>
        <w:suppressAutoHyphens w:val="true"/>
        <w:spacing w:before="0" w:after="120"/>
        <w:jc w:val="both"/>
        <w:rPr>
          <w:rFonts w:ascii="Times New Roman" w:hAnsi="Times New Roman"/>
          <w:sz w:val="22"/>
          <w:szCs w:val="22"/>
        </w:rPr>
      </w:pPr>
      <w:r>
        <w:rPr>
          <w:rFonts w:cs="Arial"/>
          <w:sz w:val="22"/>
          <w:szCs w:val="22"/>
        </w:rPr>
        <w:t xml:space="preserve">w przypadku zmiany wysokości minimalnego wynagrodzenia za pracę albo wysokości minimalnej stawki godzinowej, ustalonych na podstawie ustawy z dnia 10 października 2002r. o minimalnym wynagrodzeniu za pracę, </w:t>
      </w:r>
    </w:p>
    <w:p>
      <w:pPr>
        <w:pStyle w:val="Default"/>
        <w:numPr>
          <w:ilvl w:val="0"/>
          <w:numId w:val="9"/>
        </w:numPr>
        <w:suppressAutoHyphens w:val="true"/>
        <w:spacing w:before="0" w:after="120"/>
        <w:jc w:val="both"/>
        <w:rPr>
          <w:rFonts w:ascii="Times New Roman" w:hAnsi="Times New Roman"/>
          <w:sz w:val="22"/>
          <w:szCs w:val="22"/>
        </w:rPr>
      </w:pPr>
      <w:r>
        <w:rPr>
          <w:rFonts w:cs="Arial"/>
          <w:sz w:val="22"/>
          <w:szCs w:val="22"/>
        </w:rPr>
        <w:t xml:space="preserve">w przypadku zmian zasad podlegania ubezpieczeniom społecznym lub ubezpieczeniu zdrowotnemu lub zmiany wysokości stawki składki na ubezpieczenia społeczne lub zdrowotne, </w:t>
      </w:r>
    </w:p>
    <w:p>
      <w:pPr>
        <w:pStyle w:val="Default"/>
        <w:numPr>
          <w:ilvl w:val="0"/>
          <w:numId w:val="9"/>
        </w:numPr>
        <w:suppressAutoHyphens w:val="true"/>
        <w:spacing w:before="0" w:after="120"/>
        <w:jc w:val="both"/>
        <w:rPr/>
      </w:pPr>
      <w:r>
        <w:rPr>
          <w:rFonts w:cs="Arial"/>
          <w:sz w:val="22"/>
          <w:szCs w:val="22"/>
        </w:rPr>
        <w:t>zasad gromadzenia i wysokości wpłat do pracowniczych planów kapitałowych, o których mowa</w:t>
        <w:br/>
        <w:t>w ustawie z dnia 4 października 2018 r. o pracowniczych planach kapitałowych.</w:t>
      </w:r>
    </w:p>
    <w:p>
      <w:pPr>
        <w:pStyle w:val="Default"/>
        <w:spacing w:before="0" w:after="120"/>
        <w:ind w:left="732" w:hanging="0"/>
        <w:jc w:val="both"/>
        <w:rPr>
          <w:rFonts w:ascii="Arial" w:hAnsi="Arial" w:cs="Arial"/>
          <w:sz w:val="22"/>
          <w:szCs w:val="22"/>
        </w:rPr>
      </w:pPr>
      <w:r>
        <w:rPr>
          <w:rFonts w:cs="Arial"/>
          <w:sz w:val="22"/>
          <w:szCs w:val="22"/>
        </w:rPr>
        <w:t xml:space="preserve">jeżeli zmiany określone w pkt. a), b), c) i d) będą miały wpływ na koszty wykonania Umowy przez Dostawcę. </w:t>
      </w:r>
    </w:p>
    <w:p>
      <w:pPr>
        <w:pStyle w:val="Standard"/>
        <w:numPr>
          <w:ilvl w:val="0"/>
          <w:numId w:val="8"/>
        </w:numPr>
        <w:overflowPunct w:val="true"/>
        <w:spacing w:before="0" w:after="120"/>
        <w:jc w:val="both"/>
        <w:rPr>
          <w:rFonts w:ascii="Times New Roman" w:hAnsi="Times New Roman"/>
          <w:sz w:val="22"/>
          <w:szCs w:val="22"/>
        </w:rPr>
      </w:pPr>
      <w:r>
        <w:rPr>
          <w:rFonts w:cs="Arial" w:ascii="Times New Roman" w:hAnsi="Times New Roman"/>
          <w:sz w:val="22"/>
          <w:szCs w:val="22"/>
        </w:rPr>
        <w:t xml:space="preserve">W sytuacji wystąpienia okoliczności wskazanych w ust. 4 lit. a powyżej Dostawca jest uprawniony złożyć Odbiorcy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Dostawcy po zmianie Umowy. </w:t>
      </w:r>
    </w:p>
    <w:p>
      <w:pPr>
        <w:pStyle w:val="Standard"/>
        <w:numPr>
          <w:ilvl w:val="0"/>
          <w:numId w:val="8"/>
        </w:numPr>
        <w:overflowPunct w:val="true"/>
        <w:spacing w:before="0" w:after="120"/>
        <w:jc w:val="both"/>
        <w:rPr>
          <w:rFonts w:ascii="Times New Roman" w:hAnsi="Times New Roman"/>
          <w:sz w:val="22"/>
          <w:szCs w:val="22"/>
        </w:rPr>
      </w:pPr>
      <w:r>
        <w:rPr>
          <w:rFonts w:cs="Arial" w:ascii="Times New Roman" w:hAnsi="Times New Roman"/>
          <w:sz w:val="22"/>
          <w:szCs w:val="22"/>
        </w:rPr>
        <w:t xml:space="preserve">W sytuacji wystąpienia okoliczności wskazanych w ust. 4 lit b powyżej Dostawca jest uprawniony złożyć Odbiorcy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Odbiorcy po zmianie Umowy. W szczególności Dostawca zobowiązuje się wykazać związek pomiędzy wnioskowaną kwotą podwyższenia wynagrodzenia, a wpływem zmiany minimalnego wynagrodzenia za pracę lub minimalnej stawki godzinowej na kalkulację wynagrodzenia. Na Odbiorcy spoczywa obowiązek przedstawienia szczegółowej kalkulacji dodatkowych kosztów, o których mowa w ust 4 lit. b powyżej. Wniosek powinien obejmować jedynie dodatkowe koszty realizacji Umowy, które Dostawca obowiązkowo ponosi w związku z podwyższeniem wysokości płacy minimalnej lub minimalnej stawki godzinowej. </w:t>
      </w:r>
    </w:p>
    <w:p>
      <w:pPr>
        <w:pStyle w:val="Standard"/>
        <w:numPr>
          <w:ilvl w:val="0"/>
          <w:numId w:val="8"/>
        </w:numPr>
        <w:overflowPunct w:val="true"/>
        <w:spacing w:before="0" w:after="120"/>
        <w:jc w:val="both"/>
        <w:rPr>
          <w:rFonts w:ascii="Times New Roman" w:hAnsi="Times New Roman"/>
          <w:sz w:val="22"/>
          <w:szCs w:val="22"/>
        </w:rPr>
      </w:pPr>
      <w:r>
        <w:rPr>
          <w:rFonts w:cs="Arial" w:ascii="Times New Roman" w:hAnsi="Times New Roman"/>
          <w:sz w:val="22"/>
          <w:szCs w:val="22"/>
        </w:rPr>
        <w:t xml:space="preserve">W sytuacji wystąpienia okoliczności wskazanych w ust. 4 lit. c powyżej Dostawca jest uprawniony złożyć Odbiorcy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kwotą podwyższenia wynagrodzenia a wpływem zmiany zasad, o których mowa w ust. 4 lit c powyżej niniejszego paragrafu na kalkulację wynagrodzenia. Wniosek może obejmować jedynie dodatkowe koszty realizacji Umowy, które Wykonawca obowiązkowo ponosi w związku ze zmianą zasad, o których mowa w ust. 4 lit c powyżej. </w:t>
      </w:r>
    </w:p>
    <w:p>
      <w:pPr>
        <w:pStyle w:val="Standard"/>
        <w:numPr>
          <w:ilvl w:val="0"/>
          <w:numId w:val="8"/>
        </w:numPr>
        <w:overflowPunct w:val="true"/>
        <w:spacing w:before="0" w:after="120"/>
        <w:jc w:val="both"/>
        <w:rPr/>
      </w:pPr>
      <w:r>
        <w:rPr>
          <w:rFonts w:cs="Arial" w:ascii="Times New Roman" w:hAnsi="Times New Roman"/>
          <w:sz w:val="22"/>
          <w:szCs w:val="22"/>
        </w:rPr>
        <w:t xml:space="preserve">W sytuacji wystąpienia okoliczności wskazanych w ust 4 lit. d powyżej Dostawca jest uprawniony złożyć Odbiorcy pisemny wniosek o zmianę Umowy w zakresie płatności wynikających z faktur wystawionych po zmianie zasad </w:t>
      </w:r>
      <w:r>
        <w:rPr>
          <w:rFonts w:cs="Arial" w:ascii="Times New Roman" w:hAnsi="Times New Roman"/>
          <w:color w:val="000000"/>
          <w:sz w:val="22"/>
          <w:szCs w:val="22"/>
          <w:lang w:eastAsia="pl-PL"/>
        </w:rPr>
        <w:t>gromadzenia i wysokości wpłat do pracowniczych planów kapitałowych, o których mowa w ustawie z dnia 4 października 2018 r. o pracowniczych planach kapitałowych</w:t>
      </w:r>
      <w:r>
        <w:rPr>
          <w:rFonts w:cs="Arial" w:ascii="Times New Roman" w:hAnsi="Times New Roman"/>
          <w:sz w:val="22"/>
          <w:szCs w:val="22"/>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d powyżej niniejszego paragrafu na kalkulację wynagrodzenia. Wniosek może obejmować jedynie dodatkowe koszty realizacji Umowy, które Wykonawca obowiązkowo ponosi w związku ze zmianą zasad, </w:t>
      </w:r>
      <w:r>
        <w:rPr>
          <w:rFonts w:cs="Arial" w:ascii="Times New Roman" w:hAnsi="Times New Roman"/>
          <w:color w:val="000000"/>
          <w:sz w:val="22"/>
          <w:szCs w:val="22"/>
          <w:lang w:eastAsia="pl-PL"/>
        </w:rPr>
        <w:t>gromadzenia i wysokości wpłat do pracowniczych planów kapitałowych, o których mowa w ustawie</w:t>
        <w:br/>
        <w:t xml:space="preserve">z dnia 4 października 2018 r. o pracowniczych planach </w:t>
      </w:r>
      <w:r>
        <w:rPr>
          <w:rFonts w:cs="Arial" w:ascii="Times New Roman" w:hAnsi="Times New Roman"/>
          <w:sz w:val="22"/>
          <w:szCs w:val="22"/>
        </w:rPr>
        <w:t xml:space="preserve">kapitałowych. </w:t>
      </w:r>
    </w:p>
    <w:p>
      <w:pPr>
        <w:pStyle w:val="Standard"/>
        <w:numPr>
          <w:ilvl w:val="0"/>
          <w:numId w:val="8"/>
        </w:numPr>
        <w:overflowPunct w:val="true"/>
        <w:spacing w:before="0" w:after="120"/>
        <w:jc w:val="both"/>
        <w:rPr/>
      </w:pPr>
      <w:r>
        <w:rPr>
          <w:rFonts w:cs="Arial" w:ascii="Times New Roman" w:hAnsi="Times New Roman"/>
          <w:sz w:val="22"/>
          <w:szCs w:val="22"/>
        </w:rPr>
        <w:t>Zmiana Umowy w zakresie zmiany wynagrodzenia z przyczyn określonych w ust 4 lit a), b), c)</w:t>
      </w:r>
      <w:r>
        <w:rPr>
          <w:rFonts w:cs="Arial" w:ascii="Times New Roman" w:hAnsi="Times New Roman"/>
          <w:color w:val="000000"/>
          <w:sz w:val="22"/>
          <w:szCs w:val="22"/>
          <w:lang w:eastAsia="pl-PL"/>
        </w:rPr>
        <w:t xml:space="preserve"> i d) powyżej obejmować będzie wyłącznie płatności za dostawy, których w dniu zmiany odpowiednio stawki podatku VAT, wysokości minimalnego wynagrodzenia za pracę lub minimalnej stawki godzinowej</w:t>
        <w:br/>
        <w:t>i składki na ubezpieczenia społeczne lub zdrowotne, zasad gromadzenia i wysokości wpłat do pracowniczych planów kapitałowych, o których mowa w ustawie z dnia 4 października 2018 r.</w:t>
        <w:br/>
        <w:t xml:space="preserve">o pracowniczych planach kapitałowych jeszcze nie wykonano. </w:t>
      </w:r>
      <w:r>
        <w:rPr>
          <w:rFonts w:cs="Arial" w:ascii="Times New Roman" w:hAnsi="Times New Roman"/>
          <w:sz w:val="22"/>
          <w:szCs w:val="22"/>
        </w:rPr>
        <w:t>Obowiązek wykazania wpływu zmian,</w:t>
        <w:br/>
        <w:t xml:space="preserve">o których mowa powyżej na zmianę wynagrodzenia, należy do Dostawcy pod rygorem odmowy dokonania zmiany Umowy przez Odbiorcę. Zmiana umowy, w zakresie wynikającym z ust 4 lit a), b), c) i d) zostanie dokonana po zweryfikowaniu przez Zamawiającego zasadności oraz poprawności obliczeń dokonanych przez Wykonawcę. </w:t>
      </w:r>
    </w:p>
    <w:p>
      <w:pPr>
        <w:pStyle w:val="Standard"/>
        <w:numPr>
          <w:ilvl w:val="0"/>
          <w:numId w:val="8"/>
        </w:numPr>
        <w:overflowPunct w:val="true"/>
        <w:spacing w:before="0" w:after="120"/>
        <w:jc w:val="both"/>
        <w:rPr/>
      </w:pPr>
      <w:r>
        <w:rPr>
          <w:rFonts w:cs="Arial" w:ascii="Times New Roman" w:hAnsi="Times New Roman"/>
          <w:sz w:val="22"/>
          <w:szCs w:val="22"/>
        </w:rPr>
        <w:t>Strony przewidują możliwość zmiany treści umowy, gdy konieczność zmiany treści umowy wystąpi</w:t>
        <w:br/>
        <w:t>w związku z obiektywnymi okolicznościami związanymi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pPr>
        <w:pStyle w:val="Standard"/>
        <w:tabs>
          <w:tab w:val="left" w:pos="547" w:leader="none"/>
          <w:tab w:val="left" w:pos="4463" w:leader="none"/>
        </w:tabs>
        <w:jc w:val="center"/>
        <w:rPr>
          <w:rFonts w:ascii="Times New Roman" w:hAnsi="Times New Roman" w:cs="Arial"/>
          <w:b/>
          <w:b/>
          <w:sz w:val="22"/>
          <w:szCs w:val="22"/>
        </w:rPr>
      </w:pPr>
      <w:r>
        <w:rPr>
          <w:rFonts w:cs="Arial" w:ascii="Times New Roman" w:hAnsi="Times New Roman"/>
          <w:b/>
          <w:sz w:val="22"/>
          <w:szCs w:val="22"/>
        </w:rPr>
      </w:r>
    </w:p>
    <w:p>
      <w:pPr>
        <w:pStyle w:val="Standard"/>
        <w:tabs>
          <w:tab w:val="left" w:pos="547" w:leader="none"/>
          <w:tab w:val="left" w:pos="4463" w:leader="none"/>
        </w:tabs>
        <w:jc w:val="center"/>
        <w:rPr>
          <w:rFonts w:ascii="Arial" w:hAnsi="Arial" w:cs="Arial"/>
          <w:b/>
          <w:b/>
          <w:sz w:val="22"/>
          <w:szCs w:val="22"/>
        </w:rPr>
      </w:pPr>
      <w:r>
        <w:rPr>
          <w:rFonts w:cs="Arial" w:ascii="Times New Roman" w:hAnsi="Times New Roman"/>
          <w:b/>
          <w:sz w:val="22"/>
          <w:szCs w:val="22"/>
        </w:rPr>
        <w:t>§ 7</w:t>
      </w:r>
    </w:p>
    <w:p>
      <w:pPr>
        <w:pStyle w:val="Standard"/>
        <w:tabs>
          <w:tab w:val="left" w:pos="547" w:leader="none"/>
          <w:tab w:val="left" w:pos="4463" w:leader="none"/>
        </w:tabs>
        <w:jc w:val="center"/>
        <w:rPr>
          <w:rFonts w:ascii="Times New Roman" w:hAnsi="Times New Roman" w:cs="Arial"/>
          <w:b/>
          <w:b/>
          <w:sz w:val="22"/>
          <w:szCs w:val="22"/>
          <w:highlight w:val="white"/>
        </w:rPr>
      </w:pPr>
      <w:r>
        <w:rPr>
          <w:rFonts w:cs="Arial" w:ascii="Times New Roman" w:hAnsi="Times New Roman"/>
          <w:b/>
          <w:sz w:val="22"/>
          <w:szCs w:val="22"/>
          <w:highlight w:val="white"/>
        </w:rPr>
      </w:r>
    </w:p>
    <w:p>
      <w:pPr>
        <w:pStyle w:val="Standard"/>
        <w:numPr>
          <w:ilvl w:val="0"/>
          <w:numId w:val="4"/>
        </w:numPr>
        <w:spacing w:before="0" w:after="120"/>
        <w:jc w:val="both"/>
        <w:rPr>
          <w:rFonts w:ascii="Times New Roman" w:hAnsi="Times New Roman"/>
          <w:sz w:val="22"/>
          <w:szCs w:val="22"/>
        </w:rPr>
      </w:pPr>
      <w:r>
        <w:rPr>
          <w:rFonts w:cs="Arial" w:ascii="Times New Roman" w:hAnsi="Times New Roman"/>
          <w:sz w:val="22"/>
          <w:szCs w:val="22"/>
        </w:rPr>
        <w:t>Niniejsza umowa wchodzi w życie z dniem podpisania.</w:t>
      </w:r>
    </w:p>
    <w:p>
      <w:pPr>
        <w:pStyle w:val="Standard"/>
        <w:numPr>
          <w:ilvl w:val="0"/>
          <w:numId w:val="4"/>
        </w:numPr>
        <w:overflowPunct w:val="true"/>
        <w:spacing w:before="0" w:after="120"/>
        <w:jc w:val="both"/>
        <w:rPr>
          <w:rFonts w:ascii="Times New Roman" w:hAnsi="Times New Roman"/>
          <w:sz w:val="22"/>
          <w:szCs w:val="22"/>
        </w:rPr>
      </w:pPr>
      <w:r>
        <w:rPr>
          <w:rFonts w:cs="Arial" w:ascii="Times New Roman" w:hAnsi="Times New Roman"/>
          <w:sz w:val="22"/>
          <w:szCs w:val="22"/>
          <w:shd w:fill="FFFFFF" w:val="clear"/>
        </w:rPr>
        <w:t>Umowę zawiera się na czas określony dwudziestu czterech miesięcy liczonych od dnia podpisania umowy.</w:t>
      </w:r>
    </w:p>
    <w:p>
      <w:pPr>
        <w:pStyle w:val="Standard"/>
        <w:numPr>
          <w:ilvl w:val="0"/>
          <w:numId w:val="4"/>
        </w:numPr>
        <w:spacing w:before="0" w:after="120"/>
        <w:jc w:val="both"/>
        <w:rPr>
          <w:rFonts w:ascii="Times New Roman" w:hAnsi="Times New Roman"/>
          <w:sz w:val="22"/>
          <w:szCs w:val="22"/>
        </w:rPr>
      </w:pPr>
      <w:r>
        <w:rPr>
          <w:rFonts w:cs="Arial" w:ascii="Times New Roman" w:hAnsi="Times New Roman"/>
          <w:sz w:val="22"/>
          <w:szCs w:val="22"/>
        </w:rPr>
        <w:t>Oprócz okoliczności przewidzianych w Prawie zamówień publicznych, Kodeksie cywilnym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tabs>
          <w:tab w:val="left" w:pos="547" w:leader="none"/>
          <w:tab w:val="left" w:pos="4463" w:leader="none"/>
        </w:tabs>
        <w:overflowPunct w:val="true"/>
        <w:jc w:val="center"/>
        <w:rPr>
          <w:rFonts w:ascii="Arial" w:hAnsi="Arial" w:cs="Arial"/>
          <w:b/>
          <w:b/>
          <w:sz w:val="22"/>
          <w:szCs w:val="22"/>
        </w:rPr>
      </w:pPr>
      <w:r>
        <w:rPr>
          <w:rFonts w:cs="Arial" w:ascii="Times New Roman" w:hAnsi="Times New Roman"/>
          <w:b/>
          <w:sz w:val="22"/>
          <w:szCs w:val="22"/>
        </w:rPr>
        <w:t>§ 8</w:t>
      </w:r>
    </w:p>
    <w:p>
      <w:pPr>
        <w:pStyle w:val="Standard"/>
        <w:tabs>
          <w:tab w:val="left" w:pos="547" w:leader="none"/>
          <w:tab w:val="left" w:pos="4463" w:leader="none"/>
        </w:tabs>
        <w:overflowPunct w:val="true"/>
        <w:jc w:val="center"/>
        <w:rPr>
          <w:rFonts w:ascii="Times New Roman" w:hAnsi="Times New Roman" w:cs="Arial"/>
          <w:b/>
          <w:b/>
          <w:sz w:val="22"/>
          <w:szCs w:val="22"/>
          <w:highlight w:val="white"/>
        </w:rPr>
      </w:pPr>
      <w:bookmarkStart w:id="2" w:name="_GoBack"/>
      <w:bookmarkStart w:id="3" w:name="_GoBack"/>
      <w:bookmarkEnd w:id="3"/>
      <w:r>
        <w:rPr>
          <w:rFonts w:cs="Arial" w:ascii="Times New Roman" w:hAnsi="Times New Roman"/>
          <w:b/>
          <w:sz w:val="22"/>
          <w:szCs w:val="22"/>
          <w:highlight w:val="white"/>
        </w:rPr>
      </w:r>
    </w:p>
    <w:p>
      <w:pPr>
        <w:pStyle w:val="Standard"/>
        <w:numPr>
          <w:ilvl w:val="0"/>
          <w:numId w:val="5"/>
        </w:numPr>
        <w:spacing w:before="0" w:after="120"/>
        <w:jc w:val="both"/>
        <w:rPr/>
      </w:pPr>
      <w:r>
        <w:rPr>
          <w:rFonts w:cs="Arial" w:ascii="Times New Roman" w:hAnsi="Times New Roman"/>
          <w:sz w:val="22"/>
          <w:szCs w:val="22"/>
        </w:rPr>
        <w:t>Strony zobowiązują się do zachowania w tajemnicy wszelkich informacji pozostających w związku</w:t>
        <w:br/>
        <w:t>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Times New Roman" w:hAnsi="Times New Roman"/>
          <w:sz w:val="22"/>
          <w:szCs w:val="22"/>
        </w:rPr>
      </w:pPr>
      <w:r>
        <w:rPr>
          <w:rFonts w:cs="Arial" w:ascii="Times New Roman" w:hAnsi="Times New Roman"/>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Times New Roman" w:hAnsi="Times New Roman"/>
          <w:sz w:val="22"/>
          <w:szCs w:val="22"/>
        </w:rPr>
      </w:pPr>
      <w:r>
        <w:rPr>
          <w:rFonts w:cs="Arial" w:ascii="Times New Roman" w:hAnsi="Times New Roman"/>
          <w:sz w:val="22"/>
          <w:szCs w:val="22"/>
        </w:rPr>
        <w:t>Dostawca nie może bez zgody Odbiorcy dokonywać cesji wierzytelności wynikających z niniejszej umowy.</w:t>
      </w:r>
    </w:p>
    <w:p>
      <w:pPr>
        <w:pStyle w:val="Standard"/>
        <w:numPr>
          <w:ilvl w:val="0"/>
          <w:numId w:val="5"/>
        </w:numPr>
        <w:spacing w:before="0" w:after="120"/>
        <w:jc w:val="both"/>
        <w:rPr>
          <w:rFonts w:ascii="Times New Roman" w:hAnsi="Times New Roman"/>
          <w:sz w:val="22"/>
          <w:szCs w:val="22"/>
        </w:rPr>
      </w:pPr>
      <w:r>
        <w:rPr>
          <w:rFonts w:cs="Arial" w:ascii="Times New Roman" w:hAnsi="Times New Roman"/>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pPr>
      <w:r>
        <w:rPr>
          <w:rFonts w:cs="Arial" w:ascii="Times New Roman" w:hAnsi="Times New Roman"/>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Times New Roman" w:hAnsi="Times New Roman"/>
          <w:sz w:val="22"/>
          <w:szCs w:val="22"/>
        </w:rPr>
      </w:pPr>
      <w:r>
        <w:rPr>
          <w:rFonts w:cs="Arial" w:ascii="Times New Roman" w:hAnsi="Times New Roman"/>
          <w:sz w:val="22"/>
          <w:szCs w:val="22"/>
        </w:rPr>
        <w:t>Wszelkie załączniki wymienione w treści niniejszej umowy stanowią jej integralną część.</w:t>
      </w:r>
    </w:p>
    <w:p>
      <w:pPr>
        <w:pStyle w:val="Standard"/>
        <w:numPr>
          <w:ilvl w:val="0"/>
          <w:numId w:val="5"/>
        </w:numPr>
        <w:spacing w:before="0" w:after="120"/>
        <w:jc w:val="both"/>
        <w:rPr>
          <w:rFonts w:ascii="Times New Roman" w:hAnsi="Times New Roman"/>
          <w:sz w:val="22"/>
          <w:szCs w:val="22"/>
        </w:rPr>
      </w:pPr>
      <w:r>
        <w:rPr>
          <w:rFonts w:cs="Arial" w:ascii="Times New Roman" w:hAnsi="Times New Roman"/>
          <w:sz w:val="22"/>
          <w:szCs w:val="22"/>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Times New Roman" w:hAnsi="Times New Roman"/>
          <w:sz w:val="22"/>
          <w:szCs w:val="22"/>
        </w:rPr>
      </w:pPr>
      <w:r>
        <w:rPr>
          <w:rFonts w:cs="Arial" w:ascii="Times New Roman" w:hAnsi="Times New Roman"/>
          <w:sz w:val="22"/>
          <w:szCs w:val="22"/>
        </w:rPr>
        <w:t>Ewentualne spory powstałe na tle stosowania niniejszej umowy podlegają rozstrzygnięciu przez Sąd właściwy według siedziby Odbiorcy.</w:t>
      </w:r>
    </w:p>
    <w:p>
      <w:pPr>
        <w:pStyle w:val="Standard"/>
        <w:numPr>
          <w:ilvl w:val="0"/>
          <w:numId w:val="5"/>
        </w:numPr>
        <w:spacing w:before="0" w:after="120"/>
        <w:jc w:val="both"/>
        <w:rPr>
          <w:rFonts w:ascii="Times New Roman" w:hAnsi="Times New Roman"/>
          <w:sz w:val="22"/>
          <w:szCs w:val="22"/>
        </w:rPr>
      </w:pPr>
      <w:r>
        <w:rPr>
          <w:rFonts w:cs="Arial" w:ascii="Times New Roman" w:hAnsi="Times New Roman"/>
          <w:sz w:val="22"/>
          <w:szCs w:val="22"/>
        </w:rPr>
        <w:t>Umowę sporządzono w trzech jednobrzmiących egzemplarzach, w tym dwa egzemplarze otrzymuje Odbiorca, a jeden egzemplarz otrzymuje Dostawca.</w:t>
      </w:r>
    </w:p>
    <w:p>
      <w:pPr>
        <w:pStyle w:val="Standard"/>
        <w:spacing w:before="0" w:after="120"/>
        <w:jc w:val="both"/>
        <w:rPr>
          <w:rFonts w:ascii="Times New Roman" w:hAnsi="Times New Roman" w:cs="Arial"/>
          <w:sz w:val="22"/>
          <w:szCs w:val="22"/>
        </w:rPr>
      </w:pPr>
      <w:r>
        <w:rPr>
          <w:rFonts w:cs="Arial" w:ascii="Times New Roman" w:hAnsi="Times New Roman"/>
          <w:sz w:val="22"/>
          <w:szCs w:val="22"/>
        </w:rPr>
      </w:r>
    </w:p>
    <w:p>
      <w:pPr>
        <w:pStyle w:val="Normal"/>
        <w:jc w:val="both"/>
        <w:rPr>
          <w:rFonts w:ascii="Arial" w:hAnsi="Arial" w:cs="Arial"/>
        </w:rPr>
      </w:pPr>
      <w:r>
        <w:rPr>
          <w:rFonts w:cs="Arial"/>
          <w:b/>
          <w:bCs/>
          <w:sz w:val="22"/>
          <w:szCs w:val="22"/>
        </w:rPr>
        <w:t>Klauzula Informacyjna dotycząca przetwarzania danych osobowych.</w:t>
      </w:r>
    </w:p>
    <w:p>
      <w:pPr>
        <w:pStyle w:val="Normal"/>
        <w:jc w:val="both"/>
        <w:rPr>
          <w:rFonts w:ascii="Times New Roman" w:hAnsi="Times New Roman" w:cs="Times New Roman"/>
          <w:b/>
          <w:b/>
          <w:sz w:val="22"/>
          <w:szCs w:val="22"/>
          <w:highlight w:val="yellow"/>
        </w:rPr>
      </w:pPr>
      <w:r>
        <w:rPr>
          <w:rFonts w:cs="Times New Roman"/>
          <w:b/>
          <w:sz w:val="22"/>
          <w:szCs w:val="22"/>
          <w:highlight w:val="yellow"/>
        </w:rPr>
      </w:r>
    </w:p>
    <w:p>
      <w:pPr>
        <w:pStyle w:val="Normal"/>
        <w:widowControl/>
        <w:suppressAutoHyphens w:val="false"/>
        <w:spacing w:before="0" w:after="0"/>
        <w:ind w:left="0" w:right="0" w:hanging="0"/>
        <w:contextualSpacing/>
        <w:jc w:val="both"/>
        <w:textAlignment w:val="auto"/>
        <w:rPr>
          <w:rFonts w:ascii="Times New Roman" w:hAnsi="Times New Roman"/>
          <w:sz w:val="22"/>
          <w:szCs w:val="22"/>
        </w:rPr>
      </w:pPr>
      <w:r>
        <w:rPr>
          <w:sz w:val="22"/>
          <w:szCs w:val="22"/>
          <w:lang w:eastAsia="pl-PL"/>
        </w:rPr>
        <w:t xml:space="preserve">Zgodnie z art. 13 ust. 1 i 2 </w:t>
      </w:r>
      <w:r>
        <w:rPr>
          <w:sz w:val="22"/>
          <w:szCs w:val="22"/>
        </w:rPr>
        <w:t>rozporządzenia Parlamentu Europejskiego i Rady (UE) 2016/679</w:t>
        <w:br/>
        <w:t>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sz w:val="22"/>
          <w:szCs w:val="22"/>
          <w:lang w:eastAsia="pl-PL"/>
        </w:rPr>
        <w:t>dalej „RODO”,</w:t>
        <w:br/>
        <w:t>w zakresie danych osobowych uzyskanych w związku z realizacją niniejszej umowy informuję, że:</w:t>
      </w:r>
    </w:p>
    <w:p>
      <w:pPr>
        <w:pStyle w:val="Normal"/>
        <w:widowControl/>
        <w:suppressAutoHyphens w:val="false"/>
        <w:spacing w:before="0" w:after="0"/>
        <w:ind w:left="0" w:right="0" w:hanging="0"/>
        <w:contextualSpacing/>
        <w:jc w:val="both"/>
        <w:textAlignment w:val="auto"/>
        <w:rPr>
          <w:rFonts w:ascii="Times New Roman" w:hAnsi="Times New Roman"/>
          <w:sz w:val="22"/>
          <w:szCs w:val="22"/>
          <w:lang w:eastAsia="pl-PL"/>
        </w:rPr>
      </w:pPr>
      <w:r>
        <w:rPr>
          <w:sz w:val="22"/>
          <w:szCs w:val="22"/>
          <w:lang w:eastAsia="pl-PL"/>
        </w:rPr>
      </w:r>
    </w:p>
    <w:p>
      <w:pPr>
        <w:pStyle w:val="Normal"/>
        <w:jc w:val="both"/>
        <w:rPr>
          <w:rFonts w:ascii="Times New Roman" w:hAnsi="Times New Roman"/>
          <w:sz w:val="22"/>
          <w:szCs w:val="22"/>
        </w:rPr>
      </w:pPr>
      <w:r>
        <w:rPr>
          <w:b/>
          <w:bCs/>
          <w:sz w:val="22"/>
          <w:szCs w:val="22"/>
        </w:rPr>
        <w:t>1) Administrator danych</w:t>
      </w:r>
    </w:p>
    <w:p>
      <w:pPr>
        <w:pStyle w:val="Normal"/>
        <w:jc w:val="both"/>
        <w:rPr>
          <w:rFonts w:ascii="Times New Roman" w:hAnsi="Times New Roman"/>
          <w:sz w:val="22"/>
          <w:szCs w:val="22"/>
        </w:rPr>
      </w:pPr>
      <w:r>
        <w:rPr>
          <w:sz w:val="22"/>
          <w:szCs w:val="22"/>
        </w:rPr>
        <w:t>Samodzielny Publiczny Zespół Opieki Zdrowotnej w Proszowicach przy ul. Kopernika 13, 32–100 Proszowice jest administratorem Państwa danych osobowych.</w:t>
      </w:r>
    </w:p>
    <w:p>
      <w:pPr>
        <w:pStyle w:val="Normal"/>
        <w:jc w:val="both"/>
        <w:rPr>
          <w:rFonts w:ascii="Times New Roman" w:hAnsi="Times New Roman"/>
          <w:sz w:val="22"/>
          <w:szCs w:val="22"/>
        </w:rPr>
      </w:pPr>
      <w:r>
        <w:rPr>
          <w:sz w:val="22"/>
          <w:szCs w:val="22"/>
        </w:rPr>
      </w:r>
    </w:p>
    <w:p>
      <w:pPr>
        <w:pStyle w:val="Normal"/>
        <w:rPr>
          <w:rFonts w:ascii="Times New Roman" w:hAnsi="Times New Roman"/>
          <w:sz w:val="22"/>
          <w:szCs w:val="22"/>
        </w:rPr>
      </w:pPr>
      <w:r>
        <w:rPr>
          <w:b/>
          <w:bCs/>
          <w:sz w:val="22"/>
          <w:szCs w:val="22"/>
        </w:rPr>
        <w:t>2) Cel, podstawa prawna oraz czas przetwarzania danych osobowych</w:t>
      </w:r>
      <w:r>
        <w:rPr>
          <w:sz w:val="22"/>
          <w:szCs w:val="22"/>
        </w:rPr>
        <w:t xml:space="preserve">         </w:t>
      </w:r>
    </w:p>
    <w:p>
      <w:pPr>
        <w:pStyle w:val="Normal"/>
        <w:jc w:val="both"/>
        <w:rPr>
          <w:rFonts w:ascii="Times New Roman" w:hAnsi="Times New Roman"/>
          <w:sz w:val="22"/>
          <w:szCs w:val="22"/>
        </w:rPr>
      </w:pPr>
      <w:r>
        <w:rPr>
          <w:sz w:val="22"/>
          <w:szCs w:val="22"/>
        </w:rPr>
        <w:t>Administrator będzie przetwarzał Państwa dane osobowe na podstawie art. 6 ust 1 lit c RODO  w celu związanym z postępowaniem o udzielenie zamówienia publicznego w trybie podstawowym</w:t>
        <w:br/>
      </w:r>
      <w:r>
        <w:rPr>
          <w:b w:val="false"/>
          <w:bCs w:val="false"/>
          <w:sz w:val="22"/>
          <w:szCs w:val="22"/>
        </w:rPr>
        <w:t xml:space="preserve">pn. </w:t>
      </w:r>
      <w:r>
        <w:rPr>
          <w:rFonts w:cs="Arial"/>
          <w:b w:val="false"/>
          <w:bCs w:val="false"/>
          <w:sz w:val="22"/>
          <w:szCs w:val="22"/>
          <w:u w:val="none"/>
        </w:rPr>
        <w:t>Dostawa do magazynu Apteki szpitalnej środków do dezynfekcji, materiałów zużywalnych do sterylizacji oraz wyrobów medycznych,</w:t>
      </w:r>
      <w:r>
        <w:rPr>
          <w:b w:val="false"/>
          <w:bCs w:val="false"/>
          <w:sz w:val="22"/>
          <w:szCs w:val="22"/>
        </w:rPr>
        <w:t xml:space="preserve"> oznaczenie sprawy 29/ZP/2021.</w:t>
      </w:r>
    </w:p>
    <w:p>
      <w:pPr>
        <w:pStyle w:val="Normal"/>
        <w:jc w:val="both"/>
        <w:rPr>
          <w:rFonts w:ascii="Times New Roman" w:hAnsi="Times New Roman"/>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jc w:val="both"/>
        <w:rPr>
          <w:rFonts w:ascii="Times New Roman" w:hAnsi="Times New Roman"/>
          <w:sz w:val="22"/>
          <w:szCs w:val="22"/>
        </w:rPr>
      </w:pPr>
      <w:r>
        <w:rPr>
          <w:sz w:val="22"/>
          <w:szCs w:val="22"/>
        </w:rPr>
        <w:t xml:space="preserve">Obowiązek podania przez Państwa danych osobowych bezpośrednio Państwa dotyczących jest wymogiem ustawowym określonym w przepisach ustawy Prawo zamówień publicznych związanych </w:t>
        <w:br/>
        <w:t>z udziałem w postępowaniu o udzielenie zamówienia publicznego.</w:t>
      </w:r>
    </w:p>
    <w:p>
      <w:pPr>
        <w:pStyle w:val="Normal"/>
        <w:jc w:val="both"/>
        <w:rPr>
          <w:rFonts w:ascii="Times New Roman" w:hAnsi="Times New Roman"/>
          <w:sz w:val="22"/>
          <w:szCs w:val="22"/>
        </w:rPr>
      </w:pPr>
      <w:r>
        <w:rPr>
          <w:sz w:val="22"/>
          <w:szCs w:val="22"/>
        </w:rPr>
        <w:t>Konsekwencje niepodania określonych danych wynika z ustawy Prawo zamówień publicznych.</w:t>
      </w:r>
    </w:p>
    <w:p>
      <w:pPr>
        <w:pStyle w:val="Normal"/>
        <w:numPr>
          <w:ilvl w:val="0"/>
          <w:numId w:val="0"/>
        </w:numPr>
        <w:spacing w:before="0" w:after="0"/>
        <w:ind w:right="0" w:hanging="0"/>
        <w:contextualSpacing/>
        <w:jc w:val="both"/>
        <w:rPr>
          <w:rFonts w:ascii="Times New Roman" w:hAnsi="Times New Roman"/>
          <w:sz w:val="22"/>
          <w:szCs w:val="22"/>
        </w:rPr>
      </w:pPr>
      <w:r>
        <w:rPr>
          <w:rFonts w:cs="Arial"/>
          <w:sz w:val="22"/>
          <w:szCs w:val="22"/>
          <w:u w:val="single"/>
          <w:lang w:eastAsia="pl-PL"/>
        </w:rPr>
        <w:t>Podstawą prawną przetwarzania danych w związku z postępowaniem o udzielenie zamówienia publicznego jest:</w:t>
      </w:r>
    </w:p>
    <w:p>
      <w:pPr>
        <w:pStyle w:val="Normal"/>
        <w:jc w:val="both"/>
        <w:rPr>
          <w:rFonts w:ascii="Times New Roman" w:hAnsi="Times New Roman"/>
          <w:sz w:val="22"/>
          <w:szCs w:val="22"/>
        </w:rPr>
      </w:pPr>
      <w:r>
        <w:rPr>
          <w:sz w:val="22"/>
          <w:szCs w:val="22"/>
        </w:rPr>
        <w:t>a) wypełnienie obowiązku prawnego nałożonego na administratora (art. 6 ust 1 lit c RODO) zgodnie</w:t>
        <w:br/>
        <w:t>z obowiązującymi przepisami prawa, w szczególności z ustawą – Prawo zamówień publicznych.</w:t>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b/>
          <w:bCs/>
          <w:sz w:val="22"/>
          <w:szCs w:val="22"/>
        </w:rPr>
        <w:t>3) Ujawnienie danych osobowych oraz odbiorcy danych</w:t>
      </w:r>
    </w:p>
    <w:p>
      <w:pPr>
        <w:pStyle w:val="Normal"/>
        <w:jc w:val="both"/>
        <w:rPr>
          <w:rFonts w:ascii="Times New Roman" w:hAnsi="Times New Roman"/>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b/>
          <w:bCs/>
          <w:sz w:val="22"/>
          <w:szCs w:val="22"/>
        </w:rPr>
        <w:t>4)  Prawa osób, których dane osobowe dotyczą</w:t>
      </w:r>
    </w:p>
    <w:p>
      <w:pPr>
        <w:pStyle w:val="Normal"/>
        <w:jc w:val="both"/>
        <w:rPr>
          <w:rFonts w:ascii="Times New Roman" w:hAnsi="Times New Roman"/>
          <w:sz w:val="22"/>
          <w:szCs w:val="22"/>
        </w:rPr>
      </w:pPr>
      <w:r>
        <w:rPr>
          <w:sz w:val="22"/>
          <w:szCs w:val="22"/>
        </w:rPr>
        <w:t>Każda osoba, której dane dotyczą, ma prawo:</w:t>
      </w:r>
    </w:p>
    <w:p>
      <w:pPr>
        <w:pStyle w:val="Normal"/>
        <w:jc w:val="both"/>
        <w:rPr>
          <w:rFonts w:ascii="Times New Roman" w:hAnsi="Times New Roman"/>
          <w:sz w:val="22"/>
          <w:szCs w:val="22"/>
        </w:rPr>
      </w:pPr>
      <w:r>
        <w:rPr>
          <w:sz w:val="22"/>
          <w:szCs w:val="22"/>
        </w:rPr>
        <w:t>1. dostępu – uzyskania od administratora potwierdzenia, czy przetwarzane są jej dane osobowe. Jeżeli dane</w:t>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rFonts w:ascii="Times New Roman" w:hAnsi="Times New Roman"/>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br/>
        <w:t>z kosztów administracyjnych ( art. 15 ust. 3 RODO).</w:t>
      </w:r>
    </w:p>
    <w:p>
      <w:pPr>
        <w:pStyle w:val="Normal"/>
        <w:jc w:val="both"/>
        <w:rPr>
          <w:rFonts w:ascii="Times New Roman" w:hAnsi="Times New Roman"/>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rFonts w:ascii="Times New Roman" w:hAnsi="Times New Roman"/>
          <w:sz w:val="22"/>
          <w:szCs w:val="22"/>
        </w:rPr>
      </w:pPr>
      <w:r>
        <w:rPr>
          <w:sz w:val="22"/>
          <w:szCs w:val="22"/>
        </w:rPr>
        <w:t>4. do ograniczenia przetwarzania – żądanie ograniczenia przetwarzania danych osobowych (art. 18 RODO), gdy:</w:t>
      </w:r>
    </w:p>
    <w:p>
      <w:pPr>
        <w:pStyle w:val="Normal"/>
        <w:jc w:val="both"/>
        <w:rPr>
          <w:rFonts w:ascii="Times New Roman" w:hAnsi="Times New Roman"/>
          <w:sz w:val="22"/>
          <w:szCs w:val="22"/>
        </w:rPr>
      </w:pPr>
      <w:r>
        <w:rPr>
          <w:sz w:val="22"/>
          <w:szCs w:val="22"/>
        </w:rPr>
        <w:t>a) osoba, której dane dotyczą, kwestionuje prawidłowość danych osobowych – na okres pozwalający administratorowi sprawdzić prawidłowość tych danych,</w:t>
      </w:r>
    </w:p>
    <w:p>
      <w:pPr>
        <w:pStyle w:val="Normal"/>
        <w:jc w:val="both"/>
        <w:rPr>
          <w:rFonts w:ascii="Times New Roman" w:hAnsi="Times New Roman"/>
          <w:sz w:val="22"/>
          <w:szCs w:val="22"/>
        </w:rPr>
      </w:pPr>
      <w:r>
        <w:rPr>
          <w:sz w:val="22"/>
          <w:szCs w:val="22"/>
        </w:rPr>
        <w:t>b) przetwarzanie jest niezgodne z prawem, a osoba, której dane dotyczą sprzeciwia się ich usunięciu, żądając ograniczenia ich wykorzystywania,</w:t>
      </w:r>
    </w:p>
    <w:p>
      <w:pPr>
        <w:pStyle w:val="Normal"/>
        <w:jc w:val="both"/>
        <w:rPr>
          <w:rFonts w:ascii="Times New Roman" w:hAnsi="Times New Roman"/>
          <w:sz w:val="22"/>
          <w:szCs w:val="22"/>
        </w:rPr>
      </w:pPr>
      <w:r>
        <w:rPr>
          <w:sz w:val="22"/>
          <w:szCs w:val="22"/>
        </w:rPr>
        <w:t>c) administrator nie potrzebuje już tych danych, ale są one potrzebne osobie, której dane dotyczą do ustalenia, dochodzenia lub obrony roszczeń,</w:t>
      </w:r>
    </w:p>
    <w:p>
      <w:pPr>
        <w:pStyle w:val="Normal"/>
        <w:jc w:val="both"/>
        <w:rPr>
          <w:rFonts w:ascii="Times New Roman" w:hAnsi="Times New Roman"/>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jc w:val="both"/>
        <w:rPr>
          <w:rFonts w:ascii="Times New Roman" w:hAnsi="Times New Roman"/>
          <w:sz w:val="22"/>
          <w:szCs w:val="22"/>
        </w:rPr>
      </w:pPr>
      <w:r>
        <w:rPr>
          <w:sz w:val="22"/>
          <w:szCs w:val="22"/>
        </w:rPr>
      </w:r>
    </w:p>
    <w:p>
      <w:pPr>
        <w:pStyle w:val="Normal"/>
        <w:rPr>
          <w:rFonts w:ascii="Times New Roman" w:hAnsi="Times New Roman"/>
          <w:sz w:val="22"/>
          <w:szCs w:val="22"/>
        </w:rPr>
      </w:pPr>
      <w:r>
        <w:rPr>
          <w:b/>
          <w:bCs/>
          <w:sz w:val="22"/>
          <w:szCs w:val="22"/>
        </w:rPr>
        <w:t>5) Prezes Urzędu Ochrony Danych Osobowych</w:t>
      </w:r>
    </w:p>
    <w:p>
      <w:pPr>
        <w:pStyle w:val="Normal"/>
        <w:jc w:val="both"/>
        <w:rPr>
          <w:rFonts w:ascii="Times New Roman" w:hAnsi="Times New Roman"/>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pPr>
        <w:pStyle w:val="Normal"/>
        <w:jc w:val="both"/>
        <w:rPr>
          <w:rFonts w:ascii="Times New Roman" w:hAnsi="Times New Roman"/>
          <w:sz w:val="22"/>
          <w:szCs w:val="22"/>
        </w:rPr>
      </w:pPr>
      <w:r>
        <w:rPr>
          <w:sz w:val="22"/>
          <w:szCs w:val="22"/>
        </w:rPr>
        <w:t>a) listownie: ul. Stawki 2, 00-193 Warszawa;</w:t>
      </w:r>
    </w:p>
    <w:p>
      <w:pPr>
        <w:pStyle w:val="Normal"/>
        <w:jc w:val="both"/>
        <w:rPr>
          <w:rFonts w:ascii="Times New Roman" w:hAnsi="Times New Roman"/>
          <w:sz w:val="22"/>
          <w:szCs w:val="22"/>
        </w:rPr>
      </w:pPr>
      <w:r>
        <w:rPr>
          <w:sz w:val="22"/>
          <w:szCs w:val="22"/>
        </w:rPr>
        <w:t>b) przez elektroniczną skrzynkę podawczą dostępną na stronie: https://www.uodo.gov.pl/pl/p/kontakt;</w:t>
      </w:r>
    </w:p>
    <w:p>
      <w:pPr>
        <w:pStyle w:val="Normal"/>
        <w:jc w:val="both"/>
        <w:rPr>
          <w:rFonts w:ascii="Times New Roman" w:hAnsi="Times New Roman"/>
          <w:sz w:val="22"/>
          <w:szCs w:val="22"/>
        </w:rPr>
      </w:pPr>
      <w:r>
        <w:rPr>
          <w:sz w:val="22"/>
          <w:szCs w:val="22"/>
        </w:rPr>
        <w:t>c) telefonicznie: (22) 53103 00.</w:t>
      </w:r>
    </w:p>
    <w:p>
      <w:pPr>
        <w:pStyle w:val="Normal"/>
        <w:jc w:val="both"/>
        <w:rPr>
          <w:rFonts w:ascii="Times New Roman" w:hAnsi="Times New Roman"/>
          <w:b/>
          <w:b/>
          <w:bCs/>
          <w:sz w:val="22"/>
          <w:szCs w:val="22"/>
        </w:rPr>
      </w:pPr>
      <w:r>
        <w:rPr>
          <w:b/>
          <w:bCs/>
          <w:sz w:val="22"/>
          <w:szCs w:val="22"/>
        </w:rPr>
      </w:r>
    </w:p>
    <w:p>
      <w:pPr>
        <w:pStyle w:val="Normal"/>
        <w:jc w:val="both"/>
        <w:rPr>
          <w:rFonts w:ascii="Times New Roman" w:hAnsi="Times New Roman"/>
          <w:sz w:val="22"/>
          <w:szCs w:val="22"/>
        </w:rPr>
      </w:pPr>
      <w:r>
        <w:rPr>
          <w:b/>
          <w:bCs/>
          <w:sz w:val="22"/>
          <w:szCs w:val="22"/>
        </w:rPr>
        <w:t>6) Inspektor Ochrony Danych</w:t>
      </w:r>
    </w:p>
    <w:p>
      <w:pPr>
        <w:pStyle w:val="Normal"/>
        <w:jc w:val="both"/>
        <w:rPr>
          <w:rFonts w:ascii="Times New Roman" w:hAnsi="Times New Roman"/>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jc w:val="both"/>
        <w:rPr>
          <w:rFonts w:ascii="Times New Roman" w:hAnsi="Times New Roman"/>
          <w:sz w:val="22"/>
          <w:szCs w:val="22"/>
        </w:rPr>
      </w:pPr>
      <w:r>
        <w:rPr>
          <w:sz w:val="22"/>
          <w:szCs w:val="22"/>
        </w:rPr>
      </w:r>
    </w:p>
    <w:p>
      <w:pPr>
        <w:pStyle w:val="Normal"/>
        <w:rPr>
          <w:rFonts w:ascii="Times New Roman" w:hAnsi="Times New Roman"/>
          <w:sz w:val="22"/>
          <w:szCs w:val="22"/>
        </w:rPr>
      </w:pPr>
      <w:r>
        <w:rPr>
          <w:b/>
          <w:bCs/>
          <w:sz w:val="22"/>
          <w:szCs w:val="22"/>
        </w:rPr>
        <w:t>7) Informacje o wymogu podania danych</w:t>
      </w:r>
    </w:p>
    <w:p>
      <w:pPr>
        <w:pStyle w:val="Normal"/>
        <w:jc w:val="both"/>
        <w:rPr>
          <w:rFonts w:ascii="Times New Roman" w:hAnsi="Times New Roman"/>
          <w:sz w:val="22"/>
          <w:szCs w:val="22"/>
        </w:rPr>
      </w:pPr>
      <w:r>
        <w:rPr>
          <w:sz w:val="22"/>
          <w:szCs w:val="22"/>
        </w:rPr>
        <w:t>Podanie przez Państwa danych jest wymogiem ustawowym niezbędnym do realizacji celu opisanego</w:t>
        <w:br/>
        <w:t>w pkt 2.</w:t>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b/>
          <w:bCs/>
          <w:sz w:val="22"/>
          <w:szCs w:val="22"/>
        </w:rPr>
        <w:t>8) Zautomatyzowane podejmowanie decyzji w tym profilowanie</w:t>
      </w:r>
    </w:p>
    <w:p>
      <w:pPr>
        <w:pStyle w:val="Normal"/>
        <w:jc w:val="both"/>
        <w:rPr>
          <w:rFonts w:ascii="Times New Roman" w:hAnsi="Times New Roman"/>
          <w:sz w:val="22"/>
          <w:szCs w:val="22"/>
        </w:rPr>
      </w:pPr>
      <w:r>
        <w:rPr>
          <w:sz w:val="22"/>
          <w:szCs w:val="22"/>
        </w:rPr>
        <w:t>W oparciu o Państwa dane osobowe Administrator nie będzie podejmował wobec Państwa zautomatyzowanych decyzji, w tym decyzji będących wynikiem profilowania.*</w:t>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b/>
          <w:bCs/>
          <w:sz w:val="22"/>
          <w:szCs w:val="22"/>
        </w:rPr>
        <w:t>9)  Akty prawne przywoływane w klauzuli</w:t>
      </w:r>
    </w:p>
    <w:p>
      <w:pPr>
        <w:pStyle w:val="Normal"/>
        <w:jc w:val="both"/>
        <w:rPr>
          <w:rFonts w:ascii="Times New Roman" w:hAnsi="Times New Roman"/>
          <w:sz w:val="22"/>
          <w:szCs w:val="22"/>
        </w:rPr>
      </w:pPr>
      <w:r>
        <w:rPr>
          <w:sz w:val="22"/>
          <w:szCs w:val="22"/>
        </w:rPr>
        <w:t>a) RODO - rozporządzenie Parlamentu Europejskiego i Rady (UE) 2016/679 z dnia 27 kwietnia 2016 r.</w:t>
        <w:br/>
        <w:t>w sprawie ochrony osób fizycznych w związku z przetwarzaniem danych osobowych i w sprawie swobodnego przepływu takich danych oraz uchylenia dyrektywy 95/46/WE (Dz. Urz. UE L 2016</w:t>
        <w:br/>
        <w:t>Nr 119, s. 1);</w:t>
      </w:r>
    </w:p>
    <w:p>
      <w:pPr>
        <w:pStyle w:val="Normal"/>
        <w:jc w:val="both"/>
        <w:rPr>
          <w:rFonts w:ascii="Times New Roman" w:hAnsi="Times New Roman"/>
          <w:sz w:val="22"/>
          <w:szCs w:val="22"/>
        </w:rPr>
      </w:pPr>
      <w:r>
        <w:rPr>
          <w:sz w:val="22"/>
          <w:szCs w:val="22"/>
        </w:rPr>
        <w:t>b) ustawa z dnia 11 września 2019 r.  – Prawo zamówień publicznych (Dz. U. z 2019 r. poz. 2019).</w:t>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widowControl w:val="false"/>
        <w:suppressAutoHyphens w:val="true"/>
        <w:overflowPunct w:val="false"/>
        <w:bidi w:val="0"/>
        <w:spacing w:before="0" w:after="0"/>
        <w:ind w:left="0" w:right="0" w:hanging="0"/>
        <w:contextualSpacing/>
        <w:jc w:val="both"/>
        <w:rPr>
          <w:rFonts w:cs="Arial"/>
        </w:rPr>
      </w:pPr>
      <w:r>
        <w:rPr>
          <w:rFonts w:cs="Arial"/>
        </w:rPr>
      </w:r>
    </w:p>
    <w:p>
      <w:pPr>
        <w:pStyle w:val="Normal"/>
        <w:jc w:val="both"/>
        <w:rPr>
          <w:rFonts w:ascii="Times New Roman" w:hAnsi="Times New Roman" w:cs="Arial"/>
          <w:sz w:val="22"/>
          <w:szCs w:val="22"/>
        </w:rPr>
      </w:pPr>
      <w:r>
        <w:rPr>
          <w:rFonts w:cs="Arial"/>
          <w:sz w:val="22"/>
          <w:szCs w:val="22"/>
        </w:rPr>
      </w:r>
    </w:p>
    <w:p>
      <w:pPr>
        <w:pStyle w:val="Standard"/>
        <w:jc w:val="both"/>
        <w:rPr>
          <w:rFonts w:ascii="Times New Roman" w:hAnsi="Times New Roman" w:cs="Arial"/>
          <w:sz w:val="22"/>
          <w:szCs w:val="22"/>
          <w:highlight w:val="white"/>
        </w:rPr>
      </w:pPr>
      <w:r>
        <w:rPr>
          <w:rFonts w:cs="Arial" w:ascii="Times New Roman" w:hAnsi="Times New Roman"/>
          <w:sz w:val="22"/>
          <w:szCs w:val="22"/>
          <w:highlight w:val="white"/>
        </w:rPr>
      </w:r>
    </w:p>
    <w:p>
      <w:pPr>
        <w:pStyle w:val="Standard"/>
        <w:jc w:val="both"/>
        <w:rPr/>
      </w:pPr>
      <w:r>
        <w:rPr>
          <w:rFonts w:cs="Arial" w:ascii="Times New Roman" w:hAnsi="Times New Roman"/>
          <w:sz w:val="22"/>
          <w:szCs w:val="22"/>
          <w:highlight w:val="white"/>
        </w:rPr>
        <w:tab/>
      </w:r>
      <w:r>
        <w:rPr>
          <w:rFonts w:cs="Arial" w:ascii="Times New Roman" w:hAnsi="Times New Roman"/>
          <w:b/>
          <w:bCs/>
          <w:sz w:val="22"/>
          <w:szCs w:val="22"/>
          <w:highlight w:val="white"/>
        </w:rPr>
        <w:t>Dostawca</w:t>
        <w:tab/>
        <w:tab/>
        <w:tab/>
        <w:t xml:space="preserve">  </w:t>
        <w:tab/>
        <w:tab/>
        <w:tab/>
        <w:tab/>
        <w:tab/>
        <w:tab/>
        <w:t>Odbiorca</w:t>
      </w:r>
    </w:p>
    <w:sectPr>
      <w:type w:val="nextPage"/>
      <w:pgSz w:w="11906" w:h="16838"/>
      <w:pgMar w:left="1134" w:right="1134" w:header="0" w:top="1134" w:footer="0" w:bottom="9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Times New Roman" w:hAnsi="Times New Roman"/>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lvl w:ilvl="0">
      <w:start w:val="1"/>
      <w:numFmt w:val="decimal"/>
      <w:lvlText w:val="%1."/>
      <w:lvlJc w:val="left"/>
      <w:pPr>
        <w:tabs>
          <w:tab w:val="num" w:pos="360"/>
        </w:tabs>
        <w:ind w:left="360" w:hanging="360"/>
      </w:pPr>
      <w:rPr>
        <w:sz w:val="22"/>
        <w:i w:val="false"/>
        <w:b w:val="false"/>
        <w:szCs w:val="22"/>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szCs w:val="22"/>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b w:val="false"/>
      <w:i w:val="false"/>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b w:val="false"/>
      <w:i w:val="false"/>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b w:val="false"/>
      <w:i w:val="false"/>
      <w:sz w:val="22"/>
    </w:rPr>
  </w:style>
  <w:style w:type="character" w:styleId="ListLabel10" w:customStyle="1">
    <w:name w:val="ListLabel 10"/>
    <w:qFormat/>
    <w:rPr>
      <w:rFonts w:ascii="Arial" w:hAnsi="Arial"/>
      <w:b w:val="false"/>
      <w:i w:val="false"/>
      <w:sz w:val="22"/>
    </w:rPr>
  </w:style>
  <w:style w:type="character" w:styleId="ListLabel11" w:customStyle="1">
    <w:name w:val="ListLabel 11"/>
    <w:qFormat/>
    <w:rPr>
      <w:rFonts w:ascii="Arial" w:hAnsi="Arial"/>
      <w:b w:val="false"/>
      <w:i w:val="false"/>
      <w:sz w:val="22"/>
    </w:rPr>
  </w:style>
  <w:style w:type="character" w:styleId="ListLabel12" w:customStyle="1">
    <w:name w:val="ListLabel 12"/>
    <w:qFormat/>
    <w:rPr>
      <w:rFonts w:ascii="Arial" w:hAnsi="Arial"/>
      <w:b w:val="false"/>
      <w:i w:val="false"/>
      <w:sz w:val="22"/>
    </w:rPr>
  </w:style>
  <w:style w:type="character" w:styleId="ListLabel13" w:customStyle="1">
    <w:name w:val="ListLabel 13"/>
    <w:qFormat/>
    <w:rPr>
      <w:rFonts w:ascii="Arial" w:hAnsi="Arial"/>
      <w:b w:val="false"/>
      <w:i w:val="false"/>
      <w:sz w:val="22"/>
    </w:rPr>
  </w:style>
  <w:style w:type="character" w:styleId="ListLabel14" w:customStyle="1">
    <w:name w:val="ListLabel 14"/>
    <w:qFormat/>
    <w:rPr>
      <w:rFonts w:ascii="Arial" w:hAnsi="Arial"/>
      <w:b w:val="false"/>
      <w:i w:val="false"/>
      <w:sz w:val="22"/>
    </w:rPr>
  </w:style>
  <w:style w:type="character" w:styleId="ListLabel15" w:customStyle="1">
    <w:name w:val="ListLabel 15"/>
    <w:qFormat/>
    <w:rPr>
      <w:rFonts w:ascii="Arial" w:hAnsi="Arial"/>
      <w:b w:val="false"/>
      <w:i w:val="false"/>
      <w:sz w:val="22"/>
    </w:rPr>
  </w:style>
  <w:style w:type="character" w:styleId="ListLabel16" w:customStyle="1">
    <w:name w:val="ListLabel 16"/>
    <w:qFormat/>
    <w:rPr>
      <w:rFonts w:ascii="Arial" w:hAnsi="Arial"/>
      <w:b w:val="false"/>
      <w:i w:val="false"/>
      <w:sz w:val="22"/>
    </w:rPr>
  </w:style>
  <w:style w:type="character" w:styleId="ListLabel17" w:customStyle="1">
    <w:name w:val="ListLabel 17"/>
    <w:qFormat/>
    <w:rPr>
      <w:rFonts w:ascii="Arial" w:hAnsi="Arial"/>
      <w:b w:val="false"/>
      <w:i w:val="false"/>
      <w:sz w:val="22"/>
    </w:rPr>
  </w:style>
  <w:style w:type="character" w:styleId="ListLabel18" w:customStyle="1">
    <w:name w:val="ListLabel 18"/>
    <w:qFormat/>
    <w:rPr>
      <w:rFonts w:ascii="Arial" w:hAnsi="Arial"/>
      <w:b w:val="false"/>
      <w:i w:val="false"/>
      <w:sz w:val="22"/>
    </w:rPr>
  </w:style>
  <w:style w:type="character" w:styleId="ListLabel19" w:customStyle="1">
    <w:name w:val="ListLabel 19"/>
    <w:qFormat/>
    <w:rPr>
      <w:rFonts w:ascii="Arial" w:hAnsi="Arial"/>
      <w:b w:val="false"/>
      <w:i w:val="false"/>
      <w:sz w:val="22"/>
    </w:rPr>
  </w:style>
  <w:style w:type="character" w:styleId="ListLabel20" w:customStyle="1">
    <w:name w:val="ListLabel 20"/>
    <w:qFormat/>
    <w:rPr>
      <w:rFonts w:ascii="Arial" w:hAnsi="Arial"/>
      <w:b w:val="false"/>
      <w:i w:val="false"/>
      <w:sz w:val="22"/>
    </w:rPr>
  </w:style>
  <w:style w:type="character" w:styleId="ListLabel21" w:customStyle="1">
    <w:name w:val="ListLabel 21"/>
    <w:qFormat/>
    <w:rPr>
      <w:rFonts w:ascii="Arial" w:hAnsi="Arial"/>
      <w:b w:val="false"/>
      <w:i w:val="false"/>
      <w:sz w:val="22"/>
    </w:rPr>
  </w:style>
  <w:style w:type="character" w:styleId="ListLabel22" w:customStyle="1">
    <w:name w:val="ListLabel 22"/>
    <w:qFormat/>
    <w:rPr>
      <w:rFonts w:ascii="Arial" w:hAnsi="Arial"/>
      <w:b w:val="false"/>
      <w:i w:val="false"/>
      <w:sz w:val="22"/>
    </w:rPr>
  </w:style>
  <w:style w:type="character" w:styleId="ListLabel23" w:customStyle="1">
    <w:name w:val="ListLabel 23"/>
    <w:qFormat/>
    <w:rPr>
      <w:rFonts w:ascii="Arial" w:hAnsi="Arial"/>
      <w:b w:val="false"/>
      <w:i w:val="false"/>
      <w:sz w:val="22"/>
    </w:rPr>
  </w:style>
  <w:style w:type="character" w:styleId="ListLabel24" w:customStyle="1">
    <w:name w:val="ListLabel 24"/>
    <w:qFormat/>
    <w:rPr>
      <w:rFonts w:ascii="Arial" w:hAnsi="Arial"/>
      <w:b w:val="false"/>
      <w:i w:val="false"/>
      <w:sz w:val="22"/>
    </w:rPr>
  </w:style>
  <w:style w:type="character" w:styleId="ListLabel25" w:customStyle="1">
    <w:name w:val="ListLabel 25"/>
    <w:qFormat/>
    <w:rPr>
      <w:rFonts w:ascii="Arial" w:hAnsi="Arial"/>
      <w:b w:val="false"/>
      <w:i w:val="false"/>
      <w:sz w:val="22"/>
    </w:rPr>
  </w:style>
  <w:style w:type="character" w:styleId="ListLabel26" w:customStyle="1">
    <w:name w:val="ListLabel 26"/>
    <w:qFormat/>
    <w:rPr>
      <w:rFonts w:ascii="Arial" w:hAnsi="Arial"/>
      <w:b w:val="false"/>
      <w:i w:val="false"/>
      <w:sz w:val="22"/>
    </w:rPr>
  </w:style>
  <w:style w:type="character" w:styleId="ListLabel27" w:customStyle="1">
    <w:name w:val="ListLabel 27"/>
    <w:qFormat/>
    <w:rPr>
      <w:rFonts w:ascii="Arial" w:hAnsi="Arial"/>
      <w:b w:val="false"/>
      <w:i w:val="false"/>
      <w:sz w:val="22"/>
    </w:rPr>
  </w:style>
  <w:style w:type="character" w:styleId="ListLabel28" w:customStyle="1">
    <w:name w:val="ListLabel 28"/>
    <w:qFormat/>
    <w:rPr>
      <w:rFonts w:ascii="Arial" w:hAnsi="Arial"/>
      <w:b w:val="false"/>
      <w:i w:val="false"/>
      <w:sz w:val="22"/>
    </w:rPr>
  </w:style>
  <w:style w:type="character" w:styleId="ListLabel29" w:customStyle="1">
    <w:name w:val="ListLabel 29"/>
    <w:qFormat/>
    <w:rPr>
      <w:rFonts w:ascii="Arial" w:hAnsi="Arial"/>
      <w:b w:val="false"/>
      <w:i w:val="false"/>
      <w:sz w:val="22"/>
    </w:rPr>
  </w:style>
  <w:style w:type="character" w:styleId="ListLabel30" w:customStyle="1">
    <w:name w:val="ListLabel 30"/>
    <w:qFormat/>
    <w:rPr>
      <w:rFonts w:ascii="Arial" w:hAnsi="Arial"/>
      <w:b w:val="false"/>
      <w:i w:val="false"/>
      <w:sz w:val="22"/>
    </w:rPr>
  </w:style>
  <w:style w:type="character" w:styleId="ListLabel31" w:customStyle="1">
    <w:name w:val="ListLabel 31"/>
    <w:qFormat/>
    <w:rPr>
      <w:rFonts w:ascii="Arial" w:hAnsi="Arial"/>
      <w:b w:val="false"/>
      <w:i w:val="false"/>
      <w:sz w:val="22"/>
    </w:rPr>
  </w:style>
  <w:style w:type="character" w:styleId="ListLabel32" w:customStyle="1">
    <w:name w:val="ListLabel 32"/>
    <w:qFormat/>
    <w:rPr>
      <w:rFonts w:ascii="Arial" w:hAnsi="Arial"/>
      <w:b w:val="false"/>
      <w:i w:val="false"/>
      <w:sz w:val="22"/>
    </w:rPr>
  </w:style>
  <w:style w:type="character" w:styleId="ListLabel33" w:customStyle="1">
    <w:name w:val="ListLabel 33"/>
    <w:qFormat/>
    <w:rPr>
      <w:rFonts w:ascii="Arial" w:hAnsi="Arial"/>
      <w:b w:val="false"/>
      <w:i w:val="false"/>
      <w:sz w:val="22"/>
    </w:rPr>
  </w:style>
  <w:style w:type="character" w:styleId="ListLabel34" w:customStyle="1">
    <w:name w:val="ListLabel 34"/>
    <w:qFormat/>
    <w:rPr>
      <w:rFonts w:ascii="Arial" w:hAnsi="Arial"/>
      <w:b w:val="false"/>
      <w:i w:val="false"/>
      <w:sz w:val="22"/>
    </w:rPr>
  </w:style>
  <w:style w:type="character" w:styleId="ListLabel35" w:customStyle="1">
    <w:name w:val="ListLabel 35"/>
    <w:qFormat/>
    <w:rPr>
      <w:rFonts w:ascii="Arial" w:hAnsi="Arial"/>
      <w:b w:val="false"/>
      <w:i w:val="false"/>
      <w:sz w:val="22"/>
    </w:rPr>
  </w:style>
  <w:style w:type="character" w:styleId="ListLabel36" w:customStyle="1">
    <w:name w:val="ListLabel 36"/>
    <w:qFormat/>
    <w:rPr>
      <w:rFonts w:ascii="Arial" w:hAnsi="Arial"/>
      <w:b w:val="false"/>
      <w:i w:val="false"/>
      <w:sz w:val="22"/>
    </w:rPr>
  </w:style>
  <w:style w:type="character" w:styleId="ListLabel37" w:customStyle="1">
    <w:name w:val="ListLabel 37"/>
    <w:qFormat/>
    <w:rPr>
      <w:rFonts w:ascii="Arial" w:hAnsi="Arial"/>
      <w:b w:val="false"/>
      <w:i w:val="false"/>
      <w:sz w:val="22"/>
    </w:rPr>
  </w:style>
  <w:style w:type="character" w:styleId="ListLabel38" w:customStyle="1">
    <w:name w:val="ListLabel 38"/>
    <w:qFormat/>
    <w:rPr>
      <w:rFonts w:ascii="Arial" w:hAnsi="Arial"/>
      <w:b w:val="false"/>
      <w:i w:val="false"/>
      <w:sz w:val="22"/>
    </w:rPr>
  </w:style>
  <w:style w:type="character" w:styleId="ListLabel39" w:customStyle="1">
    <w:name w:val="ListLabel 39"/>
    <w:qFormat/>
    <w:rPr>
      <w:rFonts w:ascii="Arial" w:hAnsi="Arial"/>
      <w:b w:val="false"/>
      <w:i w:val="false"/>
      <w:sz w:val="22"/>
    </w:rPr>
  </w:style>
  <w:style w:type="character" w:styleId="ListLabel40" w:customStyle="1">
    <w:name w:val="ListLabel 40"/>
    <w:qFormat/>
    <w:rPr>
      <w:rFonts w:ascii="Arial" w:hAnsi="Arial"/>
      <w:b w:val="false"/>
      <w:i w:val="false"/>
      <w:sz w:val="22"/>
    </w:rPr>
  </w:style>
  <w:style w:type="character" w:styleId="ListLabel41" w:customStyle="1">
    <w:name w:val="ListLabel 41"/>
    <w:qFormat/>
    <w:rPr>
      <w:rFonts w:ascii="Arial" w:hAnsi="Arial"/>
      <w:b w:val="false"/>
      <w:i w:val="false"/>
      <w:sz w:val="22"/>
    </w:rPr>
  </w:style>
  <w:style w:type="character" w:styleId="ListLabel42" w:customStyle="1">
    <w:name w:val="ListLabel 42"/>
    <w:qFormat/>
    <w:rPr>
      <w:rFonts w:ascii="Arial" w:hAnsi="Arial"/>
      <w:b w:val="false"/>
      <w:i w:val="false"/>
      <w:sz w:val="22"/>
    </w:rPr>
  </w:style>
  <w:style w:type="character" w:styleId="ListLabel43" w:customStyle="1">
    <w:name w:val="ListLabel 43"/>
    <w:qFormat/>
    <w:rPr>
      <w:rFonts w:ascii="Arial" w:hAnsi="Arial"/>
      <w:b w:val="false"/>
      <w:i w:val="false"/>
      <w:sz w:val="22"/>
    </w:rPr>
  </w:style>
  <w:style w:type="character" w:styleId="ListLabel44" w:customStyle="1">
    <w:name w:val="ListLabel 44"/>
    <w:qFormat/>
    <w:rPr>
      <w:rFonts w:ascii="Arial" w:hAnsi="Arial"/>
      <w:b w:val="false"/>
      <w:i w:val="false"/>
      <w:sz w:val="22"/>
    </w:rPr>
  </w:style>
  <w:style w:type="character" w:styleId="ListLabel45" w:customStyle="1">
    <w:name w:val="ListLabel 45"/>
    <w:qFormat/>
    <w:rPr>
      <w:rFonts w:ascii="Arial" w:hAnsi="Arial"/>
      <w:b w:val="false"/>
      <w:i w:val="false"/>
      <w:sz w:val="22"/>
    </w:rPr>
  </w:style>
  <w:style w:type="character" w:styleId="ListLabel46" w:customStyle="1">
    <w:name w:val="ListLabel 46"/>
    <w:qFormat/>
    <w:rPr>
      <w:rFonts w:ascii="Arial" w:hAnsi="Arial"/>
      <w:b w:val="false"/>
      <w:i w:val="false"/>
      <w:sz w:val="22"/>
    </w:rPr>
  </w:style>
  <w:style w:type="character" w:styleId="ListLabel47" w:customStyle="1">
    <w:name w:val="ListLabel 47"/>
    <w:qFormat/>
    <w:rPr>
      <w:rFonts w:ascii="Arial" w:hAnsi="Arial"/>
      <w:b w:val="false"/>
      <w:i w:val="false"/>
      <w:sz w:val="22"/>
    </w:rPr>
  </w:style>
  <w:style w:type="character" w:styleId="ListLabel48" w:customStyle="1">
    <w:name w:val="ListLabel 48"/>
    <w:qFormat/>
    <w:rPr>
      <w:rFonts w:ascii="Arial" w:hAnsi="Arial"/>
      <w:b w:val="false"/>
      <w:i w:val="false"/>
      <w:sz w:val="22"/>
    </w:rPr>
  </w:style>
  <w:style w:type="character" w:styleId="ListLabel49">
    <w:name w:val="ListLabel 49"/>
    <w:qFormat/>
    <w:rPr>
      <w:rFonts w:ascii="Arial" w:hAnsi="Arial"/>
      <w:b w:val="false"/>
      <w:i w:val="false"/>
      <w:sz w:val="22"/>
    </w:rPr>
  </w:style>
  <w:style w:type="character" w:styleId="ListLabel50">
    <w:name w:val="ListLabel 50"/>
    <w:qFormat/>
    <w:rPr>
      <w:rFonts w:ascii="Arial" w:hAnsi="Arial"/>
      <w:b w:val="false"/>
      <w:i w:val="false"/>
      <w:sz w:val="22"/>
    </w:rPr>
  </w:style>
  <w:style w:type="character" w:styleId="ListLabel51">
    <w:name w:val="ListLabel 51"/>
    <w:qFormat/>
    <w:rPr>
      <w:rFonts w:ascii="Arial" w:hAnsi="Arial"/>
      <w:b w:val="false"/>
      <w:i w:val="false"/>
      <w:sz w:val="22"/>
    </w:rPr>
  </w:style>
  <w:style w:type="character" w:styleId="ListLabel52">
    <w:name w:val="ListLabel 52"/>
    <w:qFormat/>
    <w:rPr>
      <w:b w:val="false"/>
      <w:bCs w:val="false"/>
    </w:rPr>
  </w:style>
  <w:style w:type="character" w:styleId="ListLabel53">
    <w:name w:val="ListLabel 53"/>
    <w:qFormat/>
    <w:rPr>
      <w:b w:val="false"/>
      <w:bCs w:val="false"/>
    </w:rPr>
  </w:style>
  <w:style w:type="character" w:styleId="ListLabel54">
    <w:name w:val="ListLabel 54"/>
    <w:qFormat/>
    <w:rPr>
      <w:b w:val="false"/>
      <w:bCs w:val="false"/>
    </w:rPr>
  </w:style>
  <w:style w:type="character" w:styleId="ListLabel55">
    <w:name w:val="ListLabel 55"/>
    <w:qFormat/>
    <w:rPr>
      <w:b w:val="false"/>
      <w:bCs w:val="false"/>
    </w:rPr>
  </w:style>
  <w:style w:type="character" w:styleId="ListLabel56">
    <w:name w:val="ListLabel 56"/>
    <w:qFormat/>
    <w:rPr>
      <w:b w:val="false"/>
      <w:bCs w:val="false"/>
    </w:rPr>
  </w:style>
  <w:style w:type="character" w:styleId="ListLabel57">
    <w:name w:val="ListLabel 57"/>
    <w:qFormat/>
    <w:rPr>
      <w:b w:val="false"/>
      <w:bCs w:val="false"/>
    </w:rPr>
  </w:style>
  <w:style w:type="character" w:styleId="ListLabel58">
    <w:name w:val="ListLabel 58"/>
    <w:qFormat/>
    <w:rPr>
      <w:b w:val="false"/>
      <w:bCs w:val="false"/>
    </w:rPr>
  </w:style>
  <w:style w:type="character" w:styleId="ListLabel59">
    <w:name w:val="ListLabel 59"/>
    <w:qFormat/>
    <w:rPr>
      <w:b w:val="false"/>
      <w:bCs w:val="false"/>
    </w:rPr>
  </w:style>
  <w:style w:type="character" w:styleId="ListLabel60">
    <w:name w:val="ListLabel 60"/>
    <w:qFormat/>
    <w:rPr>
      <w:b w:val="false"/>
      <w:bCs w:val="false"/>
    </w:rPr>
  </w:style>
  <w:style w:type="character" w:styleId="ListLabel61">
    <w:name w:val="ListLabel 61"/>
    <w:qFormat/>
    <w:rPr>
      <w:rFonts w:ascii="Times New Roman" w:hAnsi="Times New Roman"/>
      <w:b w:val="false"/>
      <w:i w:val="false"/>
      <w:sz w:val="22"/>
    </w:rPr>
  </w:style>
  <w:style w:type="character" w:styleId="ListLabel62">
    <w:name w:val="ListLabel 62"/>
    <w:qFormat/>
    <w:rPr>
      <w:rFonts w:ascii="Times New Roman" w:hAnsi="Times New Roman"/>
      <w:b w:val="false"/>
      <w:i w:val="false"/>
      <w:sz w:val="22"/>
      <w:szCs w:val="22"/>
    </w:rPr>
  </w:style>
  <w:style w:type="character" w:styleId="ListLabel63">
    <w:name w:val="ListLabel 63"/>
    <w:qFormat/>
    <w:rPr>
      <w:rFonts w:ascii="Times New Roman" w:hAnsi="Times New Roman"/>
      <w:b w:val="false"/>
      <w:i w:val="false"/>
      <w:sz w:val="22"/>
      <w:szCs w:val="22"/>
    </w:rPr>
  </w:style>
  <w:style w:type="character" w:styleId="ListLabel64">
    <w:name w:val="ListLabel 64"/>
    <w:qFormat/>
    <w:rPr>
      <w:rFonts w:ascii="Times New Roman" w:hAnsi="Times New Roman"/>
      <w:b w:val="false"/>
      <w:i w:val="false"/>
      <w:sz w:val="22"/>
    </w:rPr>
  </w:style>
  <w:style w:type="character" w:styleId="ListLabel65">
    <w:name w:val="ListLabel 65"/>
    <w:qFormat/>
    <w:rPr>
      <w:rFonts w:ascii="Times New Roman" w:hAnsi="Times New Roman"/>
      <w:b w:val="false"/>
      <w:i w:val="false"/>
      <w:sz w:val="22"/>
      <w:szCs w:val="22"/>
    </w:rPr>
  </w:style>
  <w:style w:type="character" w:styleId="ListLabel66">
    <w:name w:val="ListLabel 66"/>
    <w:qFormat/>
    <w:rPr>
      <w:rFonts w:ascii="Times New Roman" w:hAnsi="Times New Roman"/>
      <w:b w:val="false"/>
      <w:i w:val="false"/>
      <w:sz w:val="22"/>
      <w:szCs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rsid w:val="00fb1eb6"/>
    <w:pPr>
      <w:widowControl/>
      <w:suppressAutoHyphens w:val="true"/>
      <w:bidi w:val="0"/>
      <w:jc w:val="left"/>
      <w:textAlignment w:val="baseline"/>
    </w:pPr>
    <w:rPr>
      <w:rFonts w:ascii="Liberation Serif" w:hAnsi="Liberation Serif" w:eastAsia="Times New Roman" w:cs="Times New Roman"/>
      <w:color w:val="00000A"/>
      <w:sz w:val="24"/>
      <w:szCs w:val="24"/>
      <w:lang w:val="pl-PL" w:eastAsia="zh-CN" w:bidi="ar-SA"/>
    </w:rPr>
  </w:style>
  <w:style w:type="paragraph" w:styleId="Standarduseruser" w:customStyle="1">
    <w:name w:val="Standard (user) (user)"/>
    <w:qFormat/>
    <w:rsid w:val="008f5942"/>
    <w:pPr>
      <w:widowControl/>
      <w:suppressAutoHyphens w:val="true"/>
      <w:bidi w:val="0"/>
      <w:jc w:val="left"/>
      <w:textAlignment w:val="baseline"/>
    </w:pPr>
    <w:rPr>
      <w:rFonts w:ascii="Liberation Serif" w:hAnsi="Liberation Serif" w:eastAsia="Arial" w:cs="Times New Roman"/>
      <w:color w:val="00000A"/>
      <w:sz w:val="24"/>
      <w:szCs w:val="20"/>
      <w:lang w:val="pl-PL" w:eastAsia="zh-CN" w:bidi="ar-SA"/>
    </w:rPr>
  </w:style>
  <w:style w:type="paragraph" w:styleId="Default" w:customStyle="1">
    <w:name w:val="Default"/>
    <w:qFormat/>
    <w:rsid w:val="008f5942"/>
    <w:pPr>
      <w:widowControl/>
      <w:bidi w:val="0"/>
      <w:jc w:val="left"/>
      <w:textAlignment w:val="baseline"/>
    </w:pPr>
    <w:rPr>
      <w:rFonts w:ascii="Times New Roman" w:hAnsi="Times New Roman" w:eastAsia="Times New Roman" w:cs="Times New Roman"/>
      <w:color w:val="000000"/>
      <w:sz w:val="24"/>
      <w:szCs w:val="24"/>
      <w:lang w:val="pl-PL" w:eastAsia="pl-PL"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LibreOffice/5.2.1.2$Windows_x86 LibreOffice_project/31dd62db80d4e60af04904455ec9c9219178d620</Application>
  <Pages>8</Pages>
  <Words>3715</Words>
  <Characters>24182</Characters>
  <CharactersWithSpaces>27862</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2021-11-03T11:32:00Z</dcterms:created>
  <dc:creator>Grzegorz Wrzesień</dc:creator>
  <dc:description/>
  <dc:language>pl-PL</dc:language>
  <cp:lastModifiedBy/>
  <cp:lastPrinted>2018-09-13T11:02:00Z</cp:lastPrinted>
  <dcterms:modified xsi:type="dcterms:W3CDTF">2021-11-04T12:47:43Z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