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sz w:val="22"/>
          <w:szCs w:val="22"/>
        </w:rPr>
        <w:t>Oznaczenie sprawy: 1</w:t>
      </w:r>
      <w:r>
        <w:rPr>
          <w:rFonts w:ascii="Arial" w:hAnsi="Arial"/>
          <w:b w:val="false"/>
          <w:sz w:val="22"/>
          <w:szCs w:val="22"/>
        </w:rPr>
        <w:t>7</w:t>
      </w:r>
      <w:r>
        <w:rPr>
          <w:rFonts w:ascii="Arial" w:hAnsi="Arial"/>
          <w:b w:val="false"/>
          <w:sz w:val="22"/>
          <w:szCs w:val="22"/>
        </w:rPr>
        <w:t>/ZP/2021                                                     Załącznik Nr 4 do SWZ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tLeast" w:line="10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jc w:val="left"/>
        <w:rPr/>
      </w:pPr>
      <w:r>
        <w:rPr>
          <w:rFonts w:ascii="Arial" w:hAnsi="Arial"/>
          <w:sz w:val="22"/>
          <w:szCs w:val="22"/>
        </w:rPr>
        <w:t xml:space="preserve">                                               </w:t>
      </w:r>
      <w:r>
        <w:rPr>
          <w:rFonts w:ascii="Arial" w:hAnsi="Arial"/>
          <w:sz w:val="22"/>
          <w:szCs w:val="22"/>
        </w:rPr>
        <w:t>Projekt umowy dostawy nr ___________</w:t>
      </w:r>
    </w:p>
    <w:p>
      <w:pPr>
        <w:pStyle w:val="Tytu"/>
        <w:jc w:val="left"/>
        <w:rPr>
          <w:rFonts w:ascii="Arial" w:hAnsi="Arial"/>
          <w:sz w:val="22"/>
          <w:szCs w:val="22"/>
        </w:rPr>
      </w:pPr>
      <w:bookmarkStart w:id="0" w:name="__DdeLink__1944_2114429470"/>
      <w:bookmarkStart w:id="1" w:name="__DdeLink__1944_2114429470"/>
      <w:bookmarkEnd w:id="1"/>
      <w:r>
        <w:rPr>
          <w:rFonts w:ascii="Arial" w:hAnsi="Arial"/>
          <w:sz w:val="22"/>
          <w:szCs w:val="22"/>
        </w:rPr>
      </w:r>
    </w:p>
    <w:p>
      <w:pPr>
        <w:pStyle w:val="Tytu"/>
        <w:jc w:val="left"/>
        <w:rPr>
          <w:rFonts w:ascii="Arial" w:hAnsi="Arial"/>
          <w:b w:val="false"/>
          <w:b w:val="false"/>
          <w:sz w:val="22"/>
          <w:szCs w:val="22"/>
        </w:rPr>
      </w:pPr>
      <w:bookmarkStart w:id="2" w:name="__DdeLink__1944_21144294701"/>
      <w:bookmarkStart w:id="3" w:name="__DdeLink__1944_21144294701"/>
      <w:bookmarkEnd w:id="3"/>
      <w:r>
        <w:rPr>
          <w:rFonts w:ascii="Arial" w:hAnsi="Arial"/>
          <w:b w:val="false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  <w:br/>
        <w:t>XII Wydział Gospodarczy Krajowego Rejestru Sądowego  KRS numer: 0000003923,</w:t>
        <w:br/>
        <w:t>NIP: 682-14-36-049, REGON: 000300593, zwany w dalszej części „</w:t>
      </w:r>
      <w:bookmarkStart w:id="4" w:name="__DdeLink__938_1733179380"/>
      <w:r>
        <w:rPr>
          <w:rFonts w:ascii="Arial" w:hAnsi="Arial"/>
          <w:sz w:val="22"/>
          <w:szCs w:val="22"/>
        </w:rPr>
        <w:t>Zamawiający</w:t>
      </w:r>
      <w:bookmarkEnd w:id="4"/>
      <w:r>
        <w:rPr>
          <w:rFonts w:ascii="Arial" w:hAnsi="Arial"/>
          <w:sz w:val="22"/>
          <w:szCs w:val="22"/>
        </w:rPr>
        <w:t>m” lub „Odbiorcą”,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Dyrektor SP ZOZ w Proszowicach –  Łukasz Szafrański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dalej „Wykonawcą” lub „Dostawcą”, którego 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_____________________________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>Umowę zawarto po przeprowadzeniu postępowania o udzielenie zamówienia publicznego               w trybie przetargu podstawowego zgodnie z ustawą z dnia 11 września 2019 roku Prawo zamówień publicznych (Dz. U. z 2019 r. poz. 2019 z późniejszymi zmianami) numer sprawy: 1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>/ZP/2021.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 xml:space="preserve">Na podstawie niniejszej umowy Wykonawca zobowiązuje się dostarczyć </w:t>
      </w:r>
      <w:r>
        <w:rPr>
          <w:rFonts w:ascii="Arial" w:hAnsi="Arial"/>
          <w:sz w:val="22"/>
          <w:szCs w:val="22"/>
          <w:shd w:fill="auto" w:val="clear"/>
        </w:rPr>
        <w:t xml:space="preserve">fabrycznie nowe </w:t>
      </w:r>
      <w:r>
        <w:rPr>
          <w:rFonts w:ascii="Arial" w:hAnsi="Arial"/>
          <w:b w:val="false"/>
          <w:bCs w:val="false"/>
          <w:sz w:val="22"/>
          <w:szCs w:val="22"/>
          <w:shd w:fill="auto" w:val="clear"/>
        </w:rPr>
        <w:t>5 szt.</w:t>
      </w:r>
      <w:r>
        <w:rPr>
          <w:rFonts w:cs="Arial" w:ascii="Arial" w:hAnsi="Arial"/>
          <w:b w:val="false"/>
          <w:bCs w:val="false"/>
          <w:sz w:val="21"/>
          <w:szCs w:val="21"/>
          <w:shd w:fill="auto" w:val="clear"/>
        </w:rPr>
        <w:t xml:space="preserve"> </w:t>
      </w:r>
      <w:bookmarkStart w:id="5" w:name="__DdeLink__4587_1354059231"/>
      <w:r>
        <w:rPr>
          <w:rFonts w:cs="Arial" w:ascii="Arial" w:hAnsi="Arial"/>
          <w:b w:val="false"/>
          <w:bCs w:val="false"/>
          <w:sz w:val="21"/>
          <w:szCs w:val="21"/>
          <w:shd w:fill="auto" w:val="clear"/>
        </w:rPr>
        <w:t>a</w:t>
      </w:r>
      <w:bookmarkEnd w:id="5"/>
      <w:r>
        <w:rPr>
          <w:rFonts w:cs="Arial" w:ascii="Arial" w:hAnsi="Arial"/>
          <w:b w:val="false"/>
          <w:bCs w:val="false"/>
          <w:sz w:val="21"/>
          <w:szCs w:val="21"/>
          <w:shd w:fill="auto" w:val="clear"/>
        </w:rPr>
        <w:t>paratów kardiotokograficznych (KTG)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typ/model _________/</w:t>
      </w:r>
      <w:r>
        <w:rPr>
          <w:rFonts w:ascii="Arial" w:hAnsi="Arial"/>
          <w:sz w:val="22"/>
          <w:szCs w:val="22"/>
        </w:rPr>
        <w:t>lampę zabiegową, bezcieniową, przejezdną</w:t>
      </w:r>
      <w:r>
        <w:rPr>
          <w:rFonts w:ascii="Arial" w:hAnsi="Arial"/>
          <w:sz w:val="22"/>
          <w:szCs w:val="22"/>
        </w:rPr>
        <w:t xml:space="preserve">  o parametrach                   i właściwościach zgodnych z opisem Zamawiającego zawartym w Specyfikacji </w:t>
      </w:r>
      <w:r>
        <w:rPr>
          <w:rFonts w:ascii="Arial" w:hAnsi="Arial"/>
          <w:sz w:val="22"/>
          <w:szCs w:val="22"/>
        </w:rPr>
        <w:t>Warunków Zamówienia i w złożonej w ramach postępowania  o udzielenie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doświadczenie w dostawie, instalacji, uruchomieniu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          w ustawie z dnia 20 maja 2010 roku o wyrobach medycznych.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Wartość Przedmiotu Umowy strony ustalają na</w:t>
      </w:r>
      <w:r>
        <w:rPr>
          <w:rFonts w:ascii="Arial" w:hAnsi="Arial"/>
          <w:b w:val="false"/>
          <w:bCs w:val="false"/>
          <w:sz w:val="22"/>
          <w:szCs w:val="22"/>
        </w:rPr>
        <w:t xml:space="preserve"> ________ </w:t>
      </w:r>
      <w:r>
        <w:rPr>
          <w:rFonts w:ascii="Arial" w:hAnsi="Arial"/>
          <w:sz w:val="22"/>
          <w:szCs w:val="22"/>
        </w:rPr>
        <w:t>zł (słownie: _____________________) brutto, w tym podatek od towarów i usług VAT        w wysokości ________ zł (słownie: _____________________). Powyższa wartość stanowi cenę sprzedaży/dostawy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uruchomieniem Przedmiotu umowy.              W szczególności, koszty transportu, ubezpieczenia, rozładunku, szkolenia personelu Zamawiającego z obsługi Przedmiotu umowy, należności celnych.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shd w:fill="FFFFFF" w:val="clear"/>
        </w:rPr>
        <w:t xml:space="preserve">Strony ustalają płatność określoną w ustępie 2.1. Umowy w ………... równych ratach po ….............. zł brutto. </w:t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własnym środkiem transportu, na własne ryzyko w terminie  do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shd w:fill="FFFFFF" w:val="clear"/>
        </w:rPr>
        <w:t>14 dni od dnia podpisania umowy.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Wykonawca zobowiązany jest przekaza</w:t>
      </w:r>
      <w:r>
        <w:rPr>
          <w:rFonts w:ascii="Arial" w:hAnsi="Arial"/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 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Odbiór Przedmiotu Umowy dokonywany zostanie przez Zamawiającego</w:t>
        <w:br/>
        <w:t>i Wykonawcę w siedzibie Zamawiającego. Na żądanie Zamawiającego przy odbiorze dokonane zostanie uruchomienie i instalacja Przedmiotu Umowy.</w:t>
        <w:br/>
        <w:t>W czasie odbioru sprawdzone zostaną kompletność dostawy, funkcjonalność</w:t>
        <w:br/>
        <w:t>i parametry Przedmiotu Umowy. Odbiór końcowy zostanie potwierdzony podpisaniem bez zastrzeżeń przez upoważnione osoby protokołu odbioru.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adnotację                w protokole odbioru, o którym mowa w ustępie 3.4. powyżej, o ile wada wyszła na jaw w trakcie odbioru Przedmiotu Umowy. W takim przypadku Zamawiający odmówi przyjęcia Przedmiotu Umowy a Wykonawca zobowiązany będzie        w ciągu 7 kolejnych dni dokonać wymiany Przedmiotu Umowy lub jego poszczególnych elementów na pełnowartościowy. 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Podwykonawcy.</w:t>
      </w:r>
    </w:p>
    <w:p>
      <w:pPr>
        <w:pStyle w:val="Normal"/>
        <w:ind w:left="68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1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/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uzasadnienia            i zgody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umowy przy udziale niezgłoszonego w ramach postępowania        o udzielenie zamówienia podwykonawcy, bez uzyskania na to zgody Zamawiającego, stanowi podstawę do odstąpienia od umowy przez Zamawiającego z winy Wykonawcy w terminie dwóch tygodni od powzięcia przez Zamawiającego wiadomości o tym fakcie.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 działania lub zaniechania.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Zamawiającego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/>
      </w:pPr>
      <w:r>
        <w:rPr>
          <w:rFonts w:ascii="Arial" w:hAnsi="Arial"/>
          <w:color w:val="000000"/>
          <w:sz w:val="22"/>
          <w:szCs w:val="22"/>
        </w:rPr>
        <w:t>Zapłata nastąpi po wykonaniu umowy ze strony Wykonawcy,  pierwsza rata</w:t>
        <w:br/>
        <w:t>w terminie do 30 dni od dnia doręczenia prawidłowo wystawionej faktury VAT, która wystawiona może być po przekazaniu Zamawiającemu Przedmiotu Umowy, co potwierdzone zostanie odpowiednim protokołem odbioru.</w:t>
        <w:br/>
      </w:r>
      <w:r>
        <w:rPr>
          <w:rStyle w:val="Domylnaczcionkaakapitu"/>
          <w:rFonts w:cs="Times New Roman" w:ascii="Arial" w:hAnsi="Arial"/>
          <w:color w:val="000000"/>
          <w:sz w:val="22"/>
          <w:szCs w:val="22"/>
        </w:rPr>
        <w:t>Pozostałe raty płatne, na koniec każdego kolejnego miesiąca począwszy od miesiąca następującego po miesiącu, w którym nastąpiła pierwsza zapłata.</w:t>
        <w:br/>
        <w:t>W przypadku kwoty niepodzielnej na równe raty Zamawiający dopuszcza ostatnią ratę wyrównawczą</w:t>
      </w:r>
      <w:r>
        <w:rPr>
          <w:rStyle w:val="Domylnaczcionkaakapitu"/>
          <w:rFonts w:eastAsia="Times New Roman CE" w:cs="Times New Roman" w:ascii="Arial" w:hAnsi="Arial"/>
          <w:color w:val="000000"/>
          <w:sz w:val="22"/>
          <w:szCs w:val="22"/>
        </w:rPr>
        <w:t>.</w:t>
      </w:r>
    </w:p>
    <w:p>
      <w:pPr>
        <w:pStyle w:val="Normal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Gwarancja, rękojmia, serwis.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>
      <w:pPr>
        <w:pStyle w:val="ListParagrap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>
      <w:pPr>
        <w:pStyle w:val="ListParagrap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Niezależnie od treści złożonej oferty na dostawę Przedmiotu Umowy               w zakresie warunków udzielanej rękojmi, które stosuje się wprost do niniejszej umowy Sprzedawca w ramach rękojmi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Dokonać bezpłatnej naprawy usterki, wady zgłoszonej przez Zamawiającego w terminie 5 dni roboczych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Przystąpić do usunięcia wady/usterki w terminie 48 godzin od przyjęcia zgłoszenia w dni robocze.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związku z charakterem wykonywanych czynności diagnostycznych     i medycznych przy wykorzystaniu Przedmiotu Umowy, w przypadku zdiagnozowania usterki nie dającej możności naprawy Przedmiotu Umowy w ciągu max 5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Wyżej opisane uprawnienia mogą być objęte także zobowiązaniami gwarancyjnymi, jeśli wynikać będzie to z dokumentu gwarancyjnego                 a w przeciwnym razie wprost z niniejszej umowy, przy czym gwarancja taka udzielana jest przez Wykonawcę niezależnie od warunków gwarancji określonych przez Producenta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zwłoki w dostawie Przedmiotu Umowy lub dostarczeniu Przedmiotu Umowy niezgodnie z zamówieniem Wykonawca zapłaci na żądanie Zamawiającego karę umowną w wysokości 0,2% wartości ceny brutto, za każdy dzień zwłoki;</w:t>
      </w:r>
      <w:r>
        <w:rPr>
          <w:rFonts w:ascii="Arial" w:hAnsi="Arial"/>
          <w:sz w:val="22"/>
          <w:szCs w:val="22"/>
          <w:highlight w:val="white"/>
        </w:rPr>
        <w:t xml:space="preserve"> 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zwłoki w wykonaniu przez Wykon</w:t>
      </w:r>
      <w:r>
        <w:rPr>
          <w:rFonts w:ascii="Arial" w:hAnsi="Arial"/>
          <w:sz w:val="22"/>
          <w:szCs w:val="22"/>
        </w:rPr>
        <w:t>awcę obowiązków z tytułu rękojmi lub gwarancji w tym tych, o których mowa w ustępie 6.2.2. niniejszej umowy w ciągu 2 dni robocze od daty złożenia przez Zamawiającego stosownego zawiadomienia Wykonawca zapłaci na żądanie Zamawiającego karę umowną w wysokości 0,2% wartości ceny brutto, za każdy dzień zwłoki;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Wykonawcy, w przypadku opisanym w treści tej umowy oraz     w przypadkach opisanych w Kodeksie cywilnym, Wykonawca zapłaci karę umowną w wysokości 10 %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Łączna wartość kar umownych jakimi Zamawiający może obciążyć Dostawcę nie może przekroczyć 20% wartości Przedmiotu umowy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wysokość zastrzeżonych kar umownych.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 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 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Zmiany niniejszej umowy mogą być dokonywane pod rygorem nieważności na piśmie jedynie w okolicznościach pozwalających na taką zmianę zgodnie</w:t>
        <w:br/>
        <w:t>z odpowiednimi przepisami Prawa zamówień publicznych.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spacing w:before="0" w:after="12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Zamawiający, a jeden egzemplarz otrzymuje Dostawca.</w:t>
      </w:r>
    </w:p>
    <w:p>
      <w:pPr>
        <w:pStyle w:val="Normal"/>
        <w:widowControl w:val="false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KLAUZULA INFORMACYJNA DOTYCZĄCA PRZETWARZANIA DANYCH OSOBOWYCH.</w:t>
      </w:r>
    </w:p>
    <w:p>
      <w:pPr>
        <w:pStyle w:val="Normal"/>
        <w:jc w:val="center"/>
        <w:rPr>
          <w:rFonts w:ascii="Arial" w:hAnsi="Arial" w:cs="Times New Roman"/>
          <w:b/>
          <w:b/>
          <w:sz w:val="22"/>
          <w:szCs w:val="22"/>
          <w:highlight w:val="yellow"/>
        </w:rPr>
      </w:pPr>
      <w:r>
        <w:rPr>
          <w:rFonts w:cs="Times New Roman" w:ascii="Arial" w:hAnsi="Arial"/>
          <w:b/>
          <w:sz w:val="22"/>
          <w:szCs w:val="22"/>
          <w:highlight w:val="yellow"/>
        </w:rPr>
      </w:r>
    </w:p>
    <w:p>
      <w:pPr>
        <w:pStyle w:val="Normal"/>
        <w:widowControl/>
        <w:tabs>
          <w:tab w:val="left" w:pos="547" w:leader="none"/>
          <w:tab w:val="left" w:pos="4463" w:leader="none"/>
        </w:tabs>
        <w:suppressAutoHyphens w:val="false"/>
        <w:spacing w:before="0" w:after="0"/>
        <w:ind w:left="0" w:right="0" w:hanging="0"/>
        <w:contextualSpacing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l-PL"/>
        </w:rPr>
        <w:t xml:space="preserve">Zgodnie 13 ust. 1 i 2 </w:t>
      </w:r>
      <w:r>
        <w:rPr>
          <w:rFonts w:ascii="Arial" w:hAnsi="Arial"/>
          <w:sz w:val="22"/>
          <w:szCs w:val="22"/>
        </w:rPr>
        <w:t>rozporządzenia Parlamentu Europejskiego i Rady (UE) 2016/679</w:t>
        <w:br/>
        <w:t>z dnia 27 kwietnia 2016 r. w sprawie ochrony osób fizycznych w związku z przetwarzaniem danych osobowych i w sprawie swobodnego przepływu takich danych oraz uchylenia</w:t>
        <w:br/>
        <w:t>dyrektywy 95/46/WE (ogólne rozporządzenie o ochronie danych) (Dz. Urz. UE L 119</w:t>
        <w:br/>
        <w:t xml:space="preserve">z 04.05.2016, str. 1), </w:t>
      </w:r>
      <w:r>
        <w:rPr>
          <w:rFonts w:ascii="Arial" w:hAnsi="Arial"/>
          <w:sz w:val="22"/>
          <w:szCs w:val="22"/>
          <w:lang w:eastAsia="pl-PL"/>
        </w:rPr>
        <w:t>dalej „RODO”, w zakresie danych osobowych uzyskanych w związku</w:t>
        <w:br/>
        <w:t xml:space="preserve">z realizacją niniejszej umowy informuję, że: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Administrator danych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Cel, podstawa prawna oraz czas przetwarzania danych osobowych</w:t>
      </w:r>
      <w:r>
        <w:rPr>
          <w:rFonts w:ascii="Arial" w:hAnsi="Arial"/>
          <w:sz w:val="22"/>
          <w:szCs w:val="22"/>
        </w:rPr>
        <w:t xml:space="preserve">         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w trybie podstawowym </w:t>
      </w:r>
      <w:r>
        <w:rPr>
          <w:rFonts w:ascii="Arial" w:hAnsi="Arial"/>
          <w:b w:val="false"/>
          <w:bCs w:val="false"/>
          <w:sz w:val="22"/>
          <w:szCs w:val="22"/>
        </w:rPr>
        <w:t>pn. Dostawa 5 szt. Aparat</w:t>
      </w:r>
      <w:r>
        <w:rPr>
          <w:rFonts w:eastAsia="Times New Roman" w:cs="Times New Roman" w:ascii="Arial" w:hAnsi="Arial"/>
          <w:b w:val="false"/>
          <w:bCs w:val="false"/>
          <w:color w:val="00000A"/>
          <w:sz w:val="22"/>
          <w:szCs w:val="22"/>
          <w:lang w:val="pl-PL" w:eastAsia="zh-CN" w:bidi="ar-SA"/>
        </w:rPr>
        <w:t xml:space="preserve">ów kardiotokograficznych (KTG) </w:t>
      </w:r>
      <w:r>
        <w:rPr>
          <w:rFonts w:eastAsia="Times New Roman" w:cs="Times New Roman" w:ascii="Arial" w:hAnsi="Arial"/>
          <w:b w:val="false"/>
          <w:bCs w:val="false"/>
          <w:color w:val="00000A"/>
          <w:sz w:val="22"/>
          <w:szCs w:val="22"/>
          <w:lang w:val="pl-PL" w:eastAsia="zh-CN" w:bidi="ar-SA"/>
        </w:rPr>
        <w:t>i lampy zabiegowej, bezcieniowej</w:t>
      </w:r>
      <w:r>
        <w:rPr>
          <w:rFonts w:ascii="Arial" w:hAnsi="Arial"/>
          <w:b w:val="false"/>
          <w:bCs w:val="false"/>
          <w:sz w:val="22"/>
          <w:szCs w:val="22"/>
        </w:rPr>
        <w:t>,</w:t>
      </w:r>
      <w:r>
        <w:rPr>
          <w:rFonts w:ascii="Arial" w:hAnsi="Arial"/>
          <w:b w:val="false"/>
          <w:bCs w:val="false"/>
          <w:sz w:val="22"/>
          <w:szCs w:val="22"/>
        </w:rPr>
        <w:t>przejezdnej,</w:t>
      </w:r>
      <w:r>
        <w:rPr>
          <w:rFonts w:ascii="Arial" w:hAnsi="Arial"/>
          <w:b w:val="false"/>
          <w:bCs w:val="false"/>
          <w:sz w:val="22"/>
          <w:szCs w:val="22"/>
        </w:rPr>
        <w:t xml:space="preserve"> oznaczenie sprawy 1</w:t>
      </w:r>
      <w:r>
        <w:rPr>
          <w:rFonts w:ascii="Arial" w:hAnsi="Arial"/>
          <w:b w:val="false"/>
          <w:bCs w:val="false"/>
          <w:sz w:val="22"/>
          <w:szCs w:val="22"/>
        </w:rPr>
        <w:t>7</w:t>
      </w:r>
      <w:r>
        <w:rPr>
          <w:rFonts w:ascii="Arial" w:hAnsi="Arial"/>
          <w:b w:val="false"/>
          <w:bCs w:val="false"/>
          <w:sz w:val="22"/>
          <w:szCs w:val="22"/>
        </w:rPr>
        <w:t>/ZP/2021.</w:t>
      </w:r>
    </w:p>
    <w:p>
      <w:pPr>
        <w:pStyle w:val="Normal"/>
        <w:widowControl/>
        <w:numPr>
          <w:ilvl w:val="0"/>
          <w:numId w:val="0"/>
        </w:numPr>
        <w:tabs>
          <w:tab w:val="left" w:pos="674" w:leader="none"/>
        </w:tabs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Obowiązek podania przez Państwa danych osobowych bezpośrednio Państwa dotyczących jest wymogiem ustawowym określonym w przepisach ustawy Prawo zamówień publicznych związanych  z udziałem w postępowaniu o udzielenie zamówienia publicznego.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Konsekwencje niepodania określonych danych wynika z ustawy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wypełnienie obowiązku prawnego nałożonego na administratora (art. 6 ust 1 lit c RODO) zgodnie z obowiązującymi przepisami prawa, w szczególności z ustawą – Prawo zamówień publicznych.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Ujawnienie danych osobowych oraz odbiorcy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2019 r. poz. 2019) dalej „ustawa Pzp”.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 Prawa osób, których dane osobowe dotyczą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osoba, której dane dotyczą, ma prawo: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  <w:br/>
        <w:t>w rozsądnej wysokości, wynikającej z kosztów administracyjnych ( art. 15 ust. 3 RODO).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do ograniczenia przetwarzania – żądanie ograniczenia przetwarzania danych osobowych (art. 18 RODO), gdy: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5) Prezes Urzędu Ochrony Danych Osobowych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Osoba, której dane dotyczą, ma prawo wnieść skargę do organu nadzoru, którym w Polsce jest Prezes Urzędu Ochrony Danych Osobowych z siedzibą w Warszawie, ul. Stawki 2,</w:t>
        <w:br/>
        <w:t>z którym można kontaktować się w następujący sposób: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listownie: ul. Stawki 2, 00-193 Warszawa;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przez elektroniczną skrzynkę podawczą dostępną na stronie: https://www.uodo.go</w:t>
      </w:r>
      <w:r>
        <w:rPr>
          <w:rFonts w:eastAsia="Times New Roman" w:cs="Times New Roman" w:ascii="Arial" w:hAnsi="Arial"/>
          <w:color w:val="00000A"/>
          <w:sz w:val="22"/>
          <w:szCs w:val="22"/>
          <w:lang w:val="pl-PL" w:eastAsia="zh-CN" w:bidi="ar-SA"/>
        </w:rPr>
        <w:t>v</w:t>
      </w:r>
      <w:r>
        <w:rPr>
          <w:rFonts w:ascii="Arial" w:hAnsi="Arial"/>
          <w:sz w:val="22"/>
          <w:szCs w:val="22"/>
        </w:rPr>
        <w:t>.pl/pl/p/kontakt;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c) telefonicznie: (22) 53103 00.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Inspektor Ochrony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7) Informacje o wymogu podania danych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Podanie przez Państwa danych jest wymogiem ustawowym niezbędnym do realizacji celu opisanego w pkt 2.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8) Zautomatyzowane podejmowanie decyzji w tym profilowanie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9)  Akty prawne przywoływane w klauzuli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ustawa z dnia 11 września 2019 r.  – Prawo zamówień publicznych (Dz. U. z 2019 r. poz. 2019).</w:t>
      </w:r>
    </w:p>
    <w:p>
      <w:pPr>
        <w:pStyle w:val="Normal"/>
        <w:numPr>
          <w:ilvl w:val="0"/>
          <w:numId w:val="0"/>
        </w:numPr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0" w:hanging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bidi w:val="0"/>
        <w:spacing w:before="0" w:after="120"/>
        <w:ind w:left="1361" w:right="0" w:hanging="0"/>
        <w:jc w:val="both"/>
        <w:textAlignment w:val="baseline"/>
        <w:rPr/>
      </w:pPr>
      <w:r>
        <w:rPr>
          <w:rFonts w:ascii="Arial" w:hAnsi="Arial"/>
          <w:sz w:val="22"/>
          <w:szCs w:val="22"/>
        </w:rPr>
        <w:t>Dostawca</w:t>
        <w:tab/>
        <w:tab/>
        <w:tab/>
        <w:tab/>
        <w:t xml:space="preserve">Odbiorca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</w:t>
      </w:r>
      <w:r>
        <w:rPr>
          <w:bCs/>
          <w:sz w:val="20"/>
        </w:rPr>
        <w:t xml:space="preserve">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w:type="default" r:id="rId2"/>
      <w:type w:val="nextPage"/>
      <w:pgSz w:w="11906" w:h="16838"/>
      <w:pgMar w:left="1418" w:right="1418" w:header="0" w:top="850" w:footer="850" w:bottom="131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ind w:left="397" w:hanging="0"/>
      <w:outlineLvl w:val="1"/>
      <w:outlineLvl w:val="1"/>
    </w:pPr>
    <w:rPr>
      <w:b/>
    </w:rPr>
  </w:style>
  <w:style w:type="paragraph" w:styleId="Nagwek4">
    <w:name w:val="Heading 4"/>
    <w:basedOn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5z0" w:customStyle="1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 w:customStyle="1">
    <w:name w:val="WW-Absatz-Standardschriftart1"/>
    <w:qFormat/>
    <w:rPr/>
  </w:style>
  <w:style w:type="character" w:styleId="WW8Num6z0" w:customStyle="1">
    <w:name w:val="WW8Num6z0"/>
    <w:qFormat/>
    <w:rPr>
      <w:rFonts w:ascii="Symbol" w:hAnsi="Symbol"/>
      <w:b w:val="false"/>
      <w:i w:val="false"/>
    </w:rPr>
  </w:style>
  <w:style w:type="character" w:styleId="WWAbsatzStandardschriftart11" w:customStyle="1">
    <w:name w:val="WW-Absatz-Standardschriftart11"/>
    <w:qFormat/>
    <w:rPr/>
  </w:style>
  <w:style w:type="character" w:styleId="WW8Num3z2" w:customStyle="1">
    <w:name w:val="WW8Num3z2"/>
    <w:qFormat/>
    <w:rPr>
      <w:rFonts w:ascii="Symbol" w:hAnsi="Symbol" w:cs="Symbol"/>
      <w:color w:val="00000A"/>
    </w:rPr>
  </w:style>
  <w:style w:type="character" w:styleId="WW8Num8z0" w:customStyle="1">
    <w:name w:val="WW8Num8z0"/>
    <w:qFormat/>
    <w:rPr>
      <w:b w:val="false"/>
      <w:i w:val="false"/>
    </w:rPr>
  </w:style>
  <w:style w:type="character" w:styleId="WW8Num9z0" w:customStyle="1">
    <w:name w:val="WW8Num9z0"/>
    <w:qFormat/>
    <w:rPr>
      <w:b w:val="false"/>
      <w:i w:val="false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8Num3z0" w:customStyle="1">
    <w:name w:val="WW8Num3z0"/>
    <w:qFormat/>
    <w:rPr>
      <w:rFonts w:ascii="OpenSymbol;Arial Unicode MS" w:hAnsi="OpenSymbol;Arial Unicode MS" w:cs="OpenSymbol;Arial Unicode MS"/>
    </w:rPr>
  </w:style>
  <w:style w:type="character" w:styleId="WW8Num4z2" w:customStyle="1">
    <w:name w:val="WW8Num4z2"/>
    <w:qFormat/>
    <w:rPr>
      <w:rFonts w:ascii="Symbol" w:hAnsi="Symbol" w:cs="Symbol"/>
      <w:color w:val="00000A"/>
    </w:rPr>
  </w:style>
  <w:style w:type="character" w:styleId="WW8Num11z0" w:customStyle="1">
    <w:name w:val="WW8Num11z0"/>
    <w:qFormat/>
    <w:rPr>
      <w:rFonts w:ascii="OpenSymbol;Arial Unicode MS" w:hAnsi="OpenSymbol;Arial Unicode MS" w:cs="OpenSymbol;Arial Unicode MS"/>
    </w:rPr>
  </w:style>
  <w:style w:type="character" w:styleId="WW8Num12z0" w:customStyle="1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 w:customStyle="1">
    <w:name w:val="WW-Absatz-Standardschriftart111111111111111"/>
    <w:qFormat/>
    <w:rPr/>
  </w:style>
  <w:style w:type="character" w:styleId="WW8Num4z0" w:customStyle="1">
    <w:name w:val="WW8Num4z0"/>
    <w:qFormat/>
    <w:rPr>
      <w:rFonts w:ascii="OpenSymbol;Arial Unicode MS" w:hAnsi="OpenSymbol;Arial Unicode MS" w:cs="OpenSymbol;Arial Unicode MS"/>
    </w:rPr>
  </w:style>
  <w:style w:type="character" w:styleId="WW8Num6z2" w:customStyle="1">
    <w:name w:val="WW8Num6z2"/>
    <w:qFormat/>
    <w:rPr>
      <w:rFonts w:ascii="Symbol" w:hAnsi="Symbol" w:cs="Symbol"/>
      <w:color w:val="00000A"/>
    </w:rPr>
  </w:style>
  <w:style w:type="character" w:styleId="WW8Num13z0" w:customStyle="1">
    <w:name w:val="WW8Num13z0"/>
    <w:qFormat/>
    <w:rPr>
      <w:b w:val="false"/>
      <w:i w:val="false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  <w:b/>
      <w:bCs/>
    </w:rPr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8Num16z0" w:customStyle="1">
    <w:name w:val="WW8Num16z0"/>
    <w:qFormat/>
    <w:rPr>
      <w:b/>
      <w:bCs/>
    </w:rPr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8Num9z2" w:customStyle="1">
    <w:name w:val="WW8Num9z2"/>
    <w:qFormat/>
    <w:rPr>
      <w:rFonts w:ascii="Symbol" w:hAnsi="Symbol" w:cs="Symbol"/>
      <w:color w:val="00000A"/>
    </w:rPr>
  </w:style>
  <w:style w:type="character" w:styleId="WW8Num18z0" w:customStyle="1">
    <w:name w:val="WW8Num18z0"/>
    <w:qFormat/>
    <w:rPr>
      <w:b w:val="false"/>
      <w:i w:val="false"/>
    </w:rPr>
  </w:style>
  <w:style w:type="character" w:styleId="WW8NumSt9z0" w:customStyle="1">
    <w:name w:val="WW8NumSt9z0"/>
    <w:qFormat/>
    <w:rPr>
      <w:rFonts w:ascii="Symbol" w:hAnsi="Symbol" w:cs="Symbol"/>
    </w:rPr>
  </w:style>
  <w:style w:type="character" w:styleId="Numerstron" w:customStyle="1">
    <w:name w:val="Numer stron"/>
    <w:basedOn w:val="DefaultParagraphFont"/>
    <w:rPr/>
  </w:style>
  <w:style w:type="character" w:styleId="Mocnowyrniony" w:customStyle="1">
    <w:name w:val="Mocno wyróżniony"/>
    <w:basedOn w:val="DefaultParagraphFont"/>
    <w:qFormat/>
    <w:rPr>
      <w:b/>
      <w:bCs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Znakinumeracji" w:customStyle="1">
    <w:name w:val="Znaki numeracji"/>
    <w:qFormat/>
    <w:rPr>
      <w:b w:val="false"/>
      <w:bCs w:val="false"/>
    </w:rPr>
  </w:style>
  <w:style w:type="character" w:styleId="Znakiwypunktowania" w:customStyle="1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 w:customStyle="1">
    <w:name w:val="WW8Num7z0"/>
    <w:qFormat/>
    <w:rPr>
      <w:rFonts w:ascii="Times New Roman" w:hAnsi="Times New Roman" w:cs="Times New Roman"/>
    </w:rPr>
  </w:style>
  <w:style w:type="character" w:styleId="WW8Num11z1" w:customStyle="1">
    <w:name w:val="WW8Num11z1"/>
    <w:qFormat/>
    <w:rPr>
      <w:b w:val="false"/>
      <w:i w:val="false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1">
    <w:name w:val="WW_CharLFO12LVL1"/>
    <w:qFormat/>
    <w:rPr>
      <w:rFonts w:ascii="OpenSymbol" w:hAnsi="OpenSymbol" w:eastAsia="OpenSymbol" w:cs="OpenSymbol"/>
    </w:rPr>
  </w:style>
  <w:style w:type="character" w:styleId="WWCharLFO8LVL9">
    <w:name w:val="WW_CharLFO8LVL9"/>
    <w:qFormat/>
    <w:rPr>
      <w:rFonts w:ascii="OpenSymbol" w:hAnsi="OpenSymbol" w:eastAsia="OpenSymbol" w:cs="OpenSymbol"/>
    </w:rPr>
  </w:style>
  <w:style w:type="character" w:styleId="WWCharLFO8LVL8">
    <w:name w:val="WW_CharLFO8LVL8"/>
    <w:qFormat/>
    <w:rPr>
      <w:rFonts w:ascii="OpenSymbol" w:hAnsi="OpenSymbol" w:eastAsia="OpenSymbol" w:cs="OpenSymbol"/>
    </w:rPr>
  </w:style>
  <w:style w:type="character" w:styleId="WWCharLFO8LVL7">
    <w:name w:val="WW_CharLFO8LVL7"/>
    <w:qFormat/>
    <w:rPr>
      <w:rFonts w:ascii="OpenSymbol" w:hAnsi="OpenSymbol" w:eastAsia="OpenSymbol" w:cs="OpenSymbol"/>
    </w:rPr>
  </w:style>
  <w:style w:type="character" w:styleId="WWCharLFO8LVL6">
    <w:name w:val="WW_CharLFO8LVL6"/>
    <w:qFormat/>
    <w:rPr>
      <w:rFonts w:ascii="OpenSymbol" w:hAnsi="OpenSymbol" w:eastAsia="OpenSymbol" w:cs="OpenSymbol"/>
    </w:rPr>
  </w:style>
  <w:style w:type="character" w:styleId="WWCharLFO8LVL5">
    <w:name w:val="WW_CharLFO8LVL5"/>
    <w:qFormat/>
    <w:rPr>
      <w:rFonts w:ascii="OpenSymbol" w:hAnsi="OpenSymbol" w:eastAsia="OpenSymbol" w:cs="OpenSymbol"/>
    </w:rPr>
  </w:style>
  <w:style w:type="character" w:styleId="WWCharLFO8LVL4">
    <w:name w:val="WW_CharLFO8LVL4"/>
    <w:qFormat/>
    <w:rPr>
      <w:rFonts w:ascii="OpenSymbol" w:hAnsi="OpenSymbol" w:eastAsia="OpenSymbol" w:cs="OpenSymbol"/>
    </w:rPr>
  </w:style>
  <w:style w:type="character" w:styleId="WWCharLFO8LVL3">
    <w:name w:val="WW_CharLFO8LVL3"/>
    <w:qFormat/>
    <w:rPr>
      <w:rFonts w:ascii="OpenSymbol" w:hAnsi="OpenSymbol" w:eastAsia="OpenSymbol" w:cs="OpenSymbol"/>
    </w:rPr>
  </w:style>
  <w:style w:type="character" w:styleId="WWCharLFO8LVL2">
    <w:name w:val="WW_CharLFO8LVL2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OpenSymbol" w:hAnsi="OpenSymbol" w:eastAsia="OpenSymbol" w:cs="OpenSymbol"/>
    </w:rPr>
  </w:style>
  <w:style w:type="character" w:styleId="WWCharLFO7LVL9">
    <w:name w:val="WW_CharLFO7LVL9"/>
    <w:qFormat/>
    <w:rPr>
      <w:rFonts w:ascii="OpenSymbol" w:hAnsi="OpenSymbol" w:eastAsia="OpenSymbol" w:cs="OpenSymbol"/>
    </w:rPr>
  </w:style>
  <w:style w:type="character" w:styleId="WWCharLFO7LVL8">
    <w:name w:val="WW_CharLFO7LVL8"/>
    <w:qFormat/>
    <w:rPr>
      <w:rFonts w:ascii="OpenSymbol" w:hAnsi="OpenSymbol" w:eastAsia="OpenSymbol" w:cs="OpenSymbol"/>
    </w:rPr>
  </w:style>
  <w:style w:type="character" w:styleId="WWCharLFO7LVL7">
    <w:name w:val="WW_CharLFO7LVL7"/>
    <w:qFormat/>
    <w:rPr>
      <w:rFonts w:ascii="OpenSymbol" w:hAnsi="OpenSymbol" w:eastAsia="OpenSymbol" w:cs="OpenSymbol"/>
    </w:rPr>
  </w:style>
  <w:style w:type="character" w:styleId="WWCharLFO7LVL6">
    <w:name w:val="WW_CharLFO7LVL6"/>
    <w:qFormat/>
    <w:rPr>
      <w:rFonts w:ascii="OpenSymbol" w:hAnsi="OpenSymbol" w:eastAsia="OpenSymbol" w:cs="OpenSymbol"/>
    </w:rPr>
  </w:style>
  <w:style w:type="character" w:styleId="WWCharLFO7LVL5">
    <w:name w:val="WW_CharLFO7LVL5"/>
    <w:qFormat/>
    <w:rPr>
      <w:rFonts w:ascii="OpenSymbol" w:hAnsi="OpenSymbol" w:eastAsia="OpenSymbol" w:cs="OpenSymbol"/>
    </w:rPr>
  </w:style>
  <w:style w:type="character" w:styleId="WWCharLFO7LVL4">
    <w:name w:val="WW_CharLFO7LVL4"/>
    <w:qFormat/>
    <w:rPr>
      <w:rFonts w:ascii="OpenSymbol" w:hAnsi="OpenSymbol" w:eastAsia="OpenSymbol" w:cs="OpenSymbol"/>
    </w:rPr>
  </w:style>
  <w:style w:type="character" w:styleId="WWCharLFO7LVL3">
    <w:name w:val="WW_CharLFO7LVL3"/>
    <w:qFormat/>
    <w:rPr>
      <w:rFonts w:ascii="OpenSymbol" w:hAnsi="OpenSymbol" w:eastAsia="OpenSymbol" w:cs="OpenSymbol"/>
    </w:rPr>
  </w:style>
  <w:style w:type="character" w:styleId="WWCharLFO7LVL2">
    <w:name w:val="WW_CharLFO7LVL2"/>
    <w:qFormat/>
    <w:rPr>
      <w:rFonts w:ascii="OpenSymbol" w:hAnsi="OpenSymbol" w:eastAsia="OpenSymbol" w:cs="OpenSymbol"/>
    </w:rPr>
  </w:style>
  <w:style w:type="character" w:styleId="WWCharLFO7LVL1">
    <w:name w:val="WW_CharLFO7LVL1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1LVL1">
    <w:name w:val="WW_CharLFO1LVL1"/>
    <w:qFormat/>
    <w:rPr>
      <w:rFonts w:ascii="Symbol" w:hAnsi="Symbol"/>
    </w:rPr>
  </w:style>
  <w:style w:type="character" w:styleId="RTFNum21">
    <w:name w:val="RTF_Num 2 1"/>
    <w:qFormat/>
    <w:rPr>
      <w:rFonts w:ascii="Symbol" w:hAnsi="Symbol" w:eastAsia="Symbol" w:cs="Symbol"/>
    </w:rPr>
  </w:style>
  <w:style w:type="character" w:styleId="Domylnaczcionkaakapitu">
    <w:name w:val="Domyślna czcionka akapitu"/>
    <w:qFormat/>
    <w:rPr/>
  </w:style>
  <w:style w:type="character" w:styleId="ListLabel1">
    <w:name w:val="ListLabel 1"/>
    <w:qFormat/>
    <w:rPr>
      <w:rFonts w:ascii="Arial" w:hAnsi="Arial" w:cs="OpenSymbol;Arial Unicode MS"/>
      <w:b/>
      <w:sz w:val="22"/>
    </w:rPr>
  </w:style>
  <w:style w:type="character" w:styleId="ListLabel2">
    <w:name w:val="ListLabel 2"/>
    <w:qFormat/>
    <w:rPr>
      <w:rFonts w:ascii="Arial" w:hAnsi="Arial"/>
      <w:b w:val="false"/>
      <w:i w:val="false"/>
      <w:sz w:val="22"/>
    </w:rPr>
  </w:style>
  <w:style w:type="character" w:styleId="ListLabel3">
    <w:name w:val="ListLabel 3"/>
    <w:qFormat/>
    <w:rPr>
      <w:rFonts w:ascii="Arial" w:hAnsi="Arial" w:cs="OpenSymbol;Arial Unicode MS"/>
      <w:b/>
      <w:sz w:val="22"/>
    </w:rPr>
  </w:style>
  <w:style w:type="character" w:styleId="ListLabel4">
    <w:name w:val="ListLabel 4"/>
    <w:qFormat/>
    <w:rPr>
      <w:rFonts w:ascii="Arial" w:hAnsi="Arial"/>
      <w:b w:val="false"/>
      <w:i w:val="false"/>
      <w:sz w:val="22"/>
    </w:rPr>
  </w:style>
  <w:style w:type="character" w:styleId="ListLabel5">
    <w:name w:val="ListLabel 5"/>
    <w:qFormat/>
    <w:rPr>
      <w:rFonts w:ascii="Arial" w:hAnsi="Arial" w:cs="OpenSymbol;Arial Unicode MS"/>
      <w:b/>
      <w:sz w:val="22"/>
    </w:rPr>
  </w:style>
  <w:style w:type="character" w:styleId="ListLabel6">
    <w:name w:val="ListLabel 6"/>
    <w:qFormat/>
    <w:rPr>
      <w:rFonts w:ascii="Arial" w:hAnsi="Arial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Wcicietrecitekstu">
    <w:name w:val="Body Text Indent"/>
    <w:basedOn w:val="Normal"/>
    <w:pPr>
      <w:ind w:left="454" w:hanging="0"/>
      <w:jc w:val="both"/>
    </w:pPr>
    <w:rPr/>
  </w:style>
  <w:style w:type="paragraph" w:styleId="BodyTextIndent2">
    <w:name w:val="Body Text Indent 2"/>
    <w:basedOn w:val="Normal"/>
    <w:qFormat/>
    <w:pPr>
      <w:ind w:left="360" w:hanging="0"/>
    </w:pPr>
    <w:rPr/>
  </w:style>
  <w:style w:type="paragraph" w:styleId="BodyTextIndent3">
    <w:name w:val="Body Text Indent 3"/>
    <w:basedOn w:val="Normal"/>
    <w:qFormat/>
    <w:pPr>
      <w:ind w:left="397" w:hanging="0"/>
      <w:jc w:val="both"/>
    </w:pPr>
    <w:rPr/>
  </w:style>
  <w:style w:type="paragraph" w:styleId="Annotationtext">
    <w:name w:val="annotation text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 w:customStyle="1">
    <w:name w:val="Normalny + Pogrubienie"/>
    <w:basedOn w:val="Normal"/>
    <w:qFormat/>
    <w:pPr>
      <w:ind w:left="708" w:hanging="0"/>
      <w:jc w:val="both"/>
    </w:pPr>
    <w:rPr>
      <w:b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hanging="0"/>
    </w:pPr>
    <w:rPr>
      <w:rFonts w:eastAsia="Calibri;Century Gothic"/>
    </w:rPr>
  </w:style>
  <w:style w:type="paragraph" w:styleId="Podtytu">
    <w:name w:val="Subtitle"/>
    <w:basedOn w:val="Normal"/>
    <w:qFormat/>
    <w:pPr/>
    <w:rPr/>
  </w:style>
  <w:style w:type="paragraph" w:styleId="Tytu">
    <w:name w:val="Title"/>
    <w:basedOn w:val="Normal"/>
    <w:qFormat/>
    <w:pPr>
      <w:jc w:val="center"/>
    </w:pPr>
    <w:rPr>
      <w:b/>
    </w:rPr>
  </w:style>
  <w:style w:type="paragraph" w:styleId="Western" w:customStyle="1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numbering" w:styleId="WW8Num8" w:customStyle="1">
    <w:name w:val="WW8Num8"/>
    <w:qFormat/>
  </w:style>
  <w:style w:type="numbering" w:styleId="WW8Num5" w:customStyle="1">
    <w:name w:val="WW8Num5"/>
    <w:qFormat/>
  </w:style>
  <w:style w:type="numbering" w:styleId="WW8Num9" w:customStyle="1">
    <w:name w:val="WW8Num9"/>
    <w:qFormat/>
  </w:style>
  <w:style w:type="numbering" w:styleId="WW8Num7" w:customStyle="1">
    <w:name w:val="WW8Num7"/>
    <w:qFormat/>
  </w:style>
  <w:style w:type="numbering" w:styleId="WW8Num11" w:customStyle="1">
    <w:name w:val="WW8Num11"/>
    <w:qFormat/>
  </w:style>
  <w:style w:type="numbering" w:styleId="RTFNum2">
    <w:name w:val="RTF_Num 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LibreOffice/5.2.1.2$Windows_x86 LibreOffice_project/31dd62db80d4e60af04904455ec9c9219178d620</Application>
  <Pages>7</Pages>
  <Words>2801</Words>
  <Characters>18710</Characters>
  <CharactersWithSpaces>22601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2020-03-02T11:37:00Z</dcterms:created>
  <dc:creator>Justyna</dc:creator>
  <dc:description/>
  <dc:language>pl-PL</dc:language>
  <cp:lastModifiedBy/>
  <cp:lastPrinted>2018-03-27T12:28:00Z</cp:lastPrinted>
  <dcterms:modified xsi:type="dcterms:W3CDTF">2021-07-08T13:32:16Z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