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Oznaczenie sprawy: 0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5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/ZP/2021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trybie przetargu podstawowego</w:t>
      </w:r>
    </w:p>
    <w:p>
      <w:pPr>
        <w:pStyle w:val="Normal"/>
        <w:ind w:left="2832" w:right="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 xml:space="preserve">Dostawa 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aparatu Video EEG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 Nr 4,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 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 </w:t>
      </w:r>
      <w:r>
        <w:rPr>
          <w:rFonts w:ascii="Times New Roman" w:hAnsi="Times New Roman"/>
          <w:sz w:val="22"/>
          <w:szCs w:val="22"/>
        </w:rPr>
        <w:t xml:space="preserve"> prowadzić  do  powstania</w:t>
        <w:br/>
        <w:t xml:space="preserve">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/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b/>
          <w:b/>
          <w:bCs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highlight w:val="white"/>
        </w:rPr>
        <w:t xml:space="preserve">Termin wykonania zamówienia: </w:t>
      </w:r>
    </w:p>
    <w:p>
      <w:pPr>
        <w:pStyle w:val="Tretekstu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Dostawa przedmiotu zamówienia w terminie 14 dni od daty zawarcia umowy.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ofertą: 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>do terminu określonego w SWZ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>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Warunki</w:t>
      </w: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 płatności :  </w:t>
      </w: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w  6 równych ratach 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fals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tru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LibreOffice/5.2.1.2$Windows_x86 LibreOffice_project/31dd62db80d4e60af04904455ec9c9219178d620</Application>
  <Pages>3</Pages>
  <Words>433</Words>
  <Characters>3764</Characters>
  <CharactersWithSpaces>4552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2021-04-13T12:31:34Z</dcterms:modified>
  <cp:revision>16</cp:revision>
  <dc:subject/>
  <dc:title/>
</cp:coreProperties>
</file>