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 w:val="false"/>
          <w:bCs w:val="false"/>
          <w:sz w:val="22"/>
          <w:szCs w:val="22"/>
        </w:rPr>
        <w:t xml:space="preserve">Oznaczenie sprawy: 20/2020         </w:t>
      </w:r>
      <w:r>
        <w:rPr>
          <w:b w:val="false"/>
          <w:bCs w:val="false"/>
          <w:sz w:val="22"/>
          <w:szCs w:val="22"/>
          <w:highlight w:val="white"/>
        </w:rPr>
        <w:t xml:space="preserve">                                                                    Załącznik Nr 3 do Zaproszenia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Projekt Umowy nr …………..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Zawarta dnia ………………………………., pomiędzy;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b/>
          <w:sz w:val="22"/>
          <w:szCs w:val="22"/>
        </w:rPr>
        <w:t>Samodzielnym Publicznym Zespołem Opieki Zdrowotnej w Proszowicach</w:t>
      </w:r>
      <w:r>
        <w:rPr>
          <w:sz w:val="22"/>
          <w:szCs w:val="22"/>
        </w:rPr>
        <w:t>, z siedzibą w</w:t>
      </w:r>
      <w:r>
        <w:rPr>
          <w:sz w:val="22"/>
          <w:szCs w:val="22"/>
          <w:highlight w:val="white"/>
        </w:rPr>
        <w:t> </w:t>
      </w:r>
      <w:r>
        <w:rPr>
          <w:sz w:val="22"/>
          <w:szCs w:val="22"/>
        </w:rPr>
        <w:t xml:space="preserve">Proszowicach ul. Kopernika 13, 32-100 Proszowice wpisanym do rejestru stowarzyszeń, innych organizacji społecznych    i zawodowych, fundacji i publicznych zakładów opieki zdrowotnej, prowadzonym przez Sąd Rejonowy dla Krakowa – Śródmieścia w Krakowie, XI Wydział Gospodarczy Krajowego Rejestru Sądowego KRS Numer: 0000003923, NIP: 682-14-36-049, REGON: 000300593, którego reprezentuje: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sz w:val="22"/>
          <w:szCs w:val="22"/>
        </w:rPr>
        <w:t>Dyrektora  SP ZOZ  w  Proszowicach  –  Łukasz Szafrański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Zamawiającym,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 zwanym dalej </w:t>
      </w:r>
      <w:r>
        <w:rPr>
          <w:b/>
          <w:bCs/>
          <w:sz w:val="22"/>
          <w:szCs w:val="22"/>
        </w:rPr>
        <w:t xml:space="preserve">Wykonawcą.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sz w:val="22"/>
          <w:szCs w:val="22"/>
        </w:rPr>
        <w:t>Niniejszą umowę zawarto bez stosowania przepisów Ustawy z dnia 29 stycznia 2004 r. Prawo zamówień publicznych (Dz. U. z 2018 r., poz. 1986 z późniejszymi zmianami), na podst. art. 4 pkt 8 cytowanej ustawy.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720" w:leader="none"/>
          <w:tab w:val="right" w:pos="7560" w:leader="none"/>
        </w:tabs>
        <w:ind w:left="15" w:right="0" w:firstLine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zamawia, a Wykonawca przyjmuje do wykonania zamówienie na </w:t>
      </w:r>
      <w:r>
        <w:rPr>
          <w:b/>
          <w:bCs/>
          <w:sz w:val="22"/>
          <w:szCs w:val="22"/>
          <w:u w:val="single"/>
        </w:rPr>
        <w:t xml:space="preserve">dostawę materiałów biurowych </w:t>
      </w:r>
      <w:r>
        <w:rPr>
          <w:sz w:val="22"/>
          <w:szCs w:val="22"/>
        </w:rPr>
        <w:t xml:space="preserve"> zgodnie z załącznikiem Nr 1 do umowy.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wykonać zamówienie, o którym mowa w § 1 od  podpisania niniejszej umowy  do dnia …………………………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2"/>
          <w:szCs w:val="22"/>
        </w:rPr>
        <w:t xml:space="preserve">Przez wykonanie zamówienia rozumie się </w:t>
      </w:r>
      <w:r>
        <w:rPr>
          <w:b/>
          <w:bCs/>
          <w:i w:val="false"/>
          <w:iCs w:val="false"/>
          <w:sz w:val="22"/>
          <w:szCs w:val="22"/>
        </w:rPr>
        <w:t xml:space="preserve"> dostarczanie materiałów biurowych.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Dostawy raz w tygodniu. Termin realizacji zamówienia nie dłuższy niż 3 dni robocze od daty złożenia  zamówienia.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/>
      </w:pPr>
      <w:r>
        <w:rPr>
          <w:sz w:val="22"/>
          <w:szCs w:val="22"/>
        </w:rPr>
        <w:t>Cena za wykonanie zamówienia, o którym mowa w § 1 wynosi ______________ zł netto                 + VAT ____ % (tj. _________ zł) czyli łącznie brutto _____________ zł                                 (słownie: ________________________________________________ zł).</w:t>
      </w:r>
    </w:p>
    <w:p>
      <w:pPr>
        <w:pStyle w:val="Normal"/>
        <w:widowControl w:val="false"/>
        <w:tabs>
          <w:tab w:val="left" w:pos="720" w:leader="none"/>
          <w:tab w:val="right" w:pos="7560" w:leader="none"/>
        </w:tabs>
        <w:ind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ust. 1 obejmuje wszelkie ryzyko i odpowiedzialność Wykonawcy za prawidłowe oszacowanie wszystkich kosztów związanych z wykonaniem przedmiotu zamówienia.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/>
      </w:pPr>
      <w:r>
        <w:rPr>
          <w:sz w:val="22"/>
          <w:szCs w:val="22"/>
        </w:rPr>
        <w:t>Wynagrodzenie płatne będzie przelewem, na wskazany przez Wykonawcę rachunek bankowy,          w terminie</w:t>
      </w:r>
      <w:r>
        <w:rPr>
          <w:sz w:val="22"/>
          <w:szCs w:val="22"/>
          <w:highlight w:val="white"/>
        </w:rPr>
        <w:t xml:space="preserve">  60 dni</w:t>
      </w:r>
      <w:r>
        <w:rPr>
          <w:sz w:val="22"/>
          <w:szCs w:val="22"/>
        </w:rPr>
        <w:t>, od daty wykonania zamówienia, i prawidłowo wystawionej faktury VAT.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spacing w:before="0" w:after="120"/>
        <w:ind w:left="714" w:right="0" w:hanging="357"/>
        <w:jc w:val="both"/>
        <w:rPr/>
      </w:pPr>
      <w:r>
        <w:rPr>
          <w:sz w:val="22"/>
          <w:szCs w:val="22"/>
        </w:rPr>
        <w:t xml:space="preserve">Datą zapłaty faktury będzie data obciążenia rachunku Zamawiającego.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ind w:left="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ind w:left="0" w:right="0" w:hanging="0"/>
        <w:jc w:val="center"/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ind w:left="0" w:right="0" w:hanging="0"/>
        <w:jc w:val="center"/>
        <w:rPr/>
      </w:pPr>
      <w:r>
        <w:rPr>
          <w:b/>
          <w:bCs/>
          <w:sz w:val="22"/>
          <w:szCs w:val="22"/>
        </w:rPr>
        <w:t>§ 5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right" w:pos="7560" w:leader="none"/>
        </w:tabs>
        <w:overflowPunct w:val="false"/>
        <w:bidi w:val="0"/>
        <w:ind w:left="737" w:right="0" w:hanging="340"/>
        <w:jc w:val="both"/>
        <w:rPr/>
      </w:pPr>
      <w:r>
        <w:rPr>
          <w:b w:val="false"/>
          <w:bCs w:val="false"/>
          <w:sz w:val="22"/>
          <w:szCs w:val="22"/>
        </w:rPr>
        <w:t>Wykonawca zapłaci Zamawiającemu karę umowną w przypadku: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left="108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1080" w:leader="none"/>
          <w:tab w:val="right" w:pos="7560" w:leader="none"/>
        </w:tabs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zwłoki w wykonaniu umowy w wysokości 0,1 % wynagrodzenia brutto określonego w § 3 za każdy dzień zwłoki,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080" w:leader="none"/>
          <w:tab w:val="right" w:pos="7560" w:leader="none"/>
        </w:tabs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zwłoki w usunięciu wad w wysokości 0,1 % wynagrodzenia brutto określonego w § 3 za każdy dzień zwłoki, 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080" w:leader="none"/>
          <w:tab w:val="right" w:pos="7560" w:leader="none"/>
        </w:tabs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odstąpienia od umowy przez Zamawiającego z przyczyn obciążających Wykonawcę w wysokości</w:t>
        <w:br/>
        <w:t>5 % wynagrodzenia określonego w § 3.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right" w:pos="7560" w:leader="none"/>
        </w:tabs>
        <w:overflowPunct w:val="false"/>
        <w:bidi w:val="0"/>
        <w:ind w:left="737" w:right="0" w:hanging="340"/>
        <w:jc w:val="both"/>
        <w:rPr/>
      </w:pPr>
      <w:r>
        <w:rPr>
          <w:b w:val="false"/>
          <w:bCs w:val="false"/>
          <w:sz w:val="22"/>
          <w:szCs w:val="22"/>
        </w:rPr>
        <w:t>Karę, o której mowa w  ust. 1 Wykonawca zapłaci na wskazany przez Zamawiającego rachunek bankowy przelewem, w terminie 14 dni kalendarzowych od dnia doręczenia mu żądania Zamawiającego zapłaty takiej kary umownej.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right="0" w:hanging="0"/>
        <w:jc w:val="both"/>
        <w:rPr/>
      </w:pPr>
      <w:r>
        <w:rPr>
          <w:b w:val="false"/>
          <w:bCs w:val="false"/>
          <w:sz w:val="22"/>
          <w:szCs w:val="22"/>
        </w:rPr>
        <w:t xml:space="preserve">      </w:t>
      </w:r>
      <w:r>
        <w:rPr>
          <w:b w:val="false"/>
          <w:bCs w:val="false"/>
          <w:sz w:val="22"/>
          <w:szCs w:val="22"/>
        </w:rPr>
        <w:t>3.    Zamawiający upoważniony jest do domagania się odszkodowania na zasadach ogólnych, jeżeli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right="0" w:hanging="0"/>
        <w:jc w:val="both"/>
        <w:rPr/>
      </w:pPr>
      <w:r>
        <w:rPr>
          <w:b w:val="false"/>
          <w:bCs w:val="false"/>
          <w:sz w:val="22"/>
          <w:szCs w:val="22"/>
        </w:rPr>
        <w:t xml:space="preserve">                    </w:t>
      </w:r>
      <w:r>
        <w:rPr>
          <w:b w:val="false"/>
          <w:bCs w:val="false"/>
          <w:sz w:val="22"/>
          <w:szCs w:val="22"/>
        </w:rPr>
        <w:t>poni</w:t>
      </w:r>
      <w:r>
        <w:rPr>
          <w:sz w:val="22"/>
          <w:szCs w:val="22"/>
        </w:rPr>
        <w:t>esiona szkoda przekracza kary umowne.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left="1440" w:righ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right="0" w:hanging="0"/>
        <w:jc w:val="both"/>
        <w:rPr/>
      </w:pPr>
      <w:r>
        <w:rPr>
          <w:sz w:val="22"/>
          <w:szCs w:val="22"/>
        </w:rPr>
        <w:t>W sprawach nieunormowanych umową zastosowanie mają przepisy Kodeksu Cywilnego.</w:t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mogą być dokonywane pod rygorem nieważności jedynie w formie pisemnego aneksu, z podpisami upoważnionych przedstawicieli obu stron. </w:t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right="0" w:hanging="0"/>
        <w:jc w:val="both"/>
        <w:rPr/>
      </w:pPr>
      <w:r>
        <w:rPr>
          <w:sz w:val="22"/>
          <w:szCs w:val="22"/>
        </w:rPr>
        <w:t>Do rozstrzygania sporów wynikłych na tle wykonania umowy jest Sąd właściwy dla siedziby Zamawiającego.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right="0" w:hanging="0"/>
        <w:jc w:val="both"/>
        <w:rPr/>
      </w:pPr>
      <w:r>
        <w:rPr>
          <w:sz w:val="22"/>
          <w:szCs w:val="22"/>
        </w:rPr>
        <w:t>Umowa została sporządzona w trzech jednobrzmiących egzemplarzach  jeden dla Wykonawcy dwa dla Zamawiającego.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right="0" w:hanging="0"/>
        <w:jc w:val="both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right="0" w:hanging="0"/>
        <w:jc w:val="both"/>
        <w:rPr/>
      </w:pPr>
      <w:r>
        <w:rPr>
          <w:rFonts w:cs="Arial"/>
          <w:b/>
          <w:sz w:val="22"/>
          <w:szCs w:val="22"/>
        </w:rPr>
        <w:t>KLAUZULA INFORMACYJNA DOTYCZĄCA PRZETWARZANIA DANYCH OSOBOWYCH.</w:t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>rozporządzenia Parlamentu Europejskiego i Rady (UE) 2016/679 z dnia 27 kwietnia 2016 r. w sprawie ochrony osób fizycznych w związku z przetwarzaniem danych osobowych</w:t>
        <w:br/>
        <w:t xml:space="preserve">i w sprawie swobodnego przepływu takich danych oraz uchylenia dyrektywy 95/46/WE (ogólne rozporządzenie o ochronie danych) (Dz. Urz. UE L 119 z 04.05.2016, str. 1), </w:t>
      </w:r>
      <w:r>
        <w:rPr>
          <w:rFonts w:eastAsia="Times New Roman" w:cs="Arial"/>
          <w:sz w:val="22"/>
          <w:szCs w:val="22"/>
          <w:lang w:eastAsia="pl-PL"/>
        </w:rPr>
        <w:t xml:space="preserve">dalej „RODO”, informuję, że: </w:t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eastAsia="Times New Roman" w:cs="Arial"/>
          <w:i/>
          <w:sz w:val="22"/>
          <w:szCs w:val="22"/>
          <w:lang w:eastAsia="pl-PL"/>
        </w:rPr>
        <w:t>/Samodzielny Publiczny Zespół Opieki Zdrowotnej     w Proszowicach  ul. Kopernika 13, 32-100 Proszowice tel. 12 386 51 02.</w:t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2. </w:t>
      </w:r>
      <w:r>
        <w:rPr>
          <w:rFonts w:eastAsia="Times New Roman" w:cs="Arial"/>
          <w:i/>
          <w:sz w:val="22"/>
          <w:szCs w:val="22"/>
          <w:lang w:eastAsia="pl-PL"/>
        </w:rPr>
        <w:t>Adres e-mail Inspektora ochrony danych osobowych w Samodzielnym Publicznym Zespole Opieki Zdrowotnej w Proszowicach, ul. Kopernika 13, 32-100 Proszowice - e-mail: rodo@spzoz.proszowice.pl.</w:t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eastAsia="Times New Roman" w:cs="Arial"/>
          <w:i/>
          <w:sz w:val="22"/>
          <w:szCs w:val="22"/>
          <w:lang w:eastAsia="pl-PL"/>
        </w:rPr>
        <w:t xml:space="preserve"> </w:t>
      </w:r>
      <w:r>
        <w:rPr>
          <w:rFonts w:eastAsia="Times New Roman" w:cs="Arial"/>
          <w:sz w:val="22"/>
          <w:szCs w:val="22"/>
          <w:lang w:eastAsia="pl-PL"/>
        </w:rPr>
        <w:t>RODO w celu prowadzenia</w:t>
      </w:r>
      <w:r>
        <w:rPr>
          <w:rFonts w:cs="Arial"/>
          <w:sz w:val="22"/>
          <w:szCs w:val="22"/>
        </w:rPr>
        <w:t xml:space="preserve"> postępowania o udzielenie zamówienia publicznego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oraz zawarcia umowy,        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/>
      </w:pPr>
      <w:r>
        <w:rPr>
          <w:rFonts w:cs="Arial"/>
          <w:b/>
          <w:sz w:val="22"/>
          <w:szCs w:val="22"/>
        </w:rPr>
        <w:t>4. Odbiorcami Pani/Pana danych osobowych będą osoby lub podmioty, którym udostępniona zostanie dokumentacja postępowania w oparciu o art. 8 oraz art. 96 ust. 3 ustawy z dnia 29 stycznia 2004 r. – Prawo zamówień publicznych (Dz. U. z 2019 poz. 1843 z późniejszymi zmianami ), dalej „ustawa Pzp”.</w:t>
      </w:r>
    </w:p>
    <w:p>
      <w:pPr>
        <w:pStyle w:val="Normal"/>
        <w:jc w:val="both"/>
        <w:rPr/>
      </w:pPr>
      <w:r>
        <w:rPr>
          <w:sz w:val="22"/>
          <w:szCs w:val="22"/>
        </w:rPr>
        <w:t>5. 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/>
      </w:pPr>
      <w:r>
        <w:rPr>
          <w:sz w:val="22"/>
          <w:szCs w:val="22"/>
        </w:rPr>
        <w:t>6. Obowiązek podania przez Panią/Pana danych osobowych bezpośrednio Pani/Pana dotyczących jest wymogiem ustawowym określonym w przepisach ustawy Pzp, związanym z udziałem</w:t>
        <w:br/>
        <w:t>w postępowaniu o udzielenie zamówienia publicznego; konsekwencje niepodania określonych danych wynikają z ustawy Pzp.</w:t>
      </w:r>
    </w:p>
    <w:p>
      <w:pPr>
        <w:pStyle w:val="Normal"/>
        <w:jc w:val="both"/>
        <w:rPr/>
      </w:pPr>
      <w:r>
        <w:rPr>
          <w:sz w:val="22"/>
          <w:szCs w:val="22"/>
        </w:rPr>
        <w:t>7. W odniesieniu do Pani/Pana danych osobowych decyzje nie będą podejmowane w sposób zautomatyzowany, stosowanie do art. 22 RODO.</w:t>
      </w:r>
    </w:p>
    <w:p>
      <w:pPr>
        <w:pStyle w:val="Normal"/>
        <w:jc w:val="both"/>
        <w:rPr/>
      </w:pPr>
      <w:r>
        <w:rPr>
          <w:sz w:val="22"/>
          <w:szCs w:val="22"/>
        </w:rPr>
        <w:t>8. Posiada Pani/Pan:</w:t>
      </w:r>
    </w:p>
    <w:p>
      <w:pPr>
        <w:pStyle w:val="Normal"/>
        <w:widowControl/>
        <w:overflowPunct w:val="true"/>
        <w:bidi w:val="0"/>
        <w:ind w:left="283" w:right="0" w:hanging="0"/>
        <w:jc w:val="both"/>
        <w:rPr/>
      </w:pPr>
      <w:r>
        <w:rPr>
          <w:sz w:val="22"/>
          <w:szCs w:val="22"/>
        </w:rPr>
        <w:t>-  na podstawie art. 15 RODO prawo dostępu do danych osobowych Pani/Pana dotyczących;</w:t>
      </w:r>
    </w:p>
    <w:p>
      <w:pPr>
        <w:pStyle w:val="Normal"/>
        <w:widowControl/>
        <w:overflowPunct w:val="true"/>
        <w:bidi w:val="0"/>
        <w:ind w:left="283" w:right="0" w:hanging="0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-  na podstawie art. 16 RODO prawo do sprostowania Pani/Pana danych osobowych </w:t>
      </w:r>
      <w:r>
        <w:rPr>
          <w:rFonts w:eastAsia="Times New Roman" w:cs="Arial"/>
          <w:b/>
          <w:sz w:val="22"/>
          <w:szCs w:val="22"/>
          <w:vertAlign w:val="superscript"/>
          <w:lang w:eastAsia="pl-PL"/>
        </w:rPr>
        <w:t>*</w:t>
      </w:r>
      <w:r>
        <w:rPr>
          <w:rFonts w:eastAsia="Times New Roman" w:cs="Arial"/>
          <w:sz w:val="22"/>
          <w:szCs w:val="22"/>
          <w:lang w:eastAsia="pl-PL"/>
        </w:rPr>
        <w:t>;</w:t>
      </w:r>
    </w:p>
    <w:p>
      <w:pPr>
        <w:pStyle w:val="Normal"/>
        <w:widowControl/>
        <w:overflowPunct w:val="true"/>
        <w:bidi w:val="0"/>
        <w:ind w:left="283" w:right="0" w:hanging="0"/>
        <w:jc w:val="both"/>
        <w:rPr/>
      </w:pPr>
      <w:r>
        <w:rPr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widowControl/>
        <w:overflowPunct w:val="true"/>
        <w:bidi w:val="0"/>
        <w:ind w:left="283" w:right="0" w:hanging="0"/>
        <w:jc w:val="both"/>
        <w:rPr/>
      </w:pPr>
      <w:r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ind w:left="0" w:right="0" w:hanging="0"/>
        <w:jc w:val="both"/>
        <w:rPr/>
      </w:pPr>
      <w:r>
        <w:rPr>
          <w:sz w:val="22"/>
          <w:szCs w:val="22"/>
        </w:rPr>
        <w:t>9.    nie przysługuje Pani/Panu: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/>
      </w:pPr>
      <w:r>
        <w:rPr>
          <w:sz w:val="22"/>
          <w:szCs w:val="22"/>
        </w:rPr>
        <w:t>- w związku z art. 17 ust. 3 lit. b, d lub e RODO prawo do usunięcia danych osobowych;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/>
      </w:pPr>
      <w:r>
        <w:rPr>
          <w:sz w:val="22"/>
          <w:szCs w:val="22"/>
        </w:rPr>
        <w:t>- prawo do przenoszenia danych osobowych, o którym mowa w art. 20 RODO;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/>
      </w:pPr>
      <w:r>
        <w:rPr>
          <w:rFonts w:eastAsia="Times New Roman" w:cs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/>
      </w:pPr>
      <w:r>
        <w:rPr>
          <w:rFonts w:eastAsia="Times New Roman" w:cs="Arial"/>
          <w:b/>
          <w:sz w:val="22"/>
          <w:szCs w:val="22"/>
          <w:lang w:eastAsia="pl-PL"/>
        </w:rPr>
        <w:t xml:space="preserve">  </w:t>
      </w:r>
      <w:r>
        <w:rPr>
          <w:rFonts w:eastAsia="Times New Roman" w:cs="Arial"/>
          <w:b/>
          <w:sz w:val="22"/>
          <w:szCs w:val="22"/>
          <w:lang w:eastAsia="pl-PL"/>
        </w:rPr>
        <w:t xml:space="preserve">osobowych, gdyż podstawą prawną przetwarzania Pani/Pana danych  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/>
      </w:pPr>
      <w:r>
        <w:rPr>
          <w:rFonts w:eastAsia="Times New Roman" w:cs="Arial"/>
          <w:b/>
          <w:sz w:val="22"/>
          <w:szCs w:val="22"/>
          <w:lang w:eastAsia="pl-PL"/>
        </w:rPr>
        <w:t xml:space="preserve">  </w:t>
      </w:r>
      <w:r>
        <w:rPr>
          <w:rFonts w:eastAsia="Times New Roman" w:cs="Arial"/>
          <w:b/>
          <w:sz w:val="22"/>
          <w:szCs w:val="22"/>
          <w:lang w:eastAsia="pl-PL"/>
        </w:rPr>
        <w:t>osobowych jest art. 6 ust. 1 lit. c RODO</w:t>
      </w:r>
      <w:r>
        <w:rPr>
          <w:rFonts w:eastAsia="Times New Roman" w:cs="Arial"/>
          <w:sz w:val="22"/>
          <w:szCs w:val="22"/>
          <w:lang w:eastAsia="pl-PL"/>
        </w:rPr>
        <w:t>.</w:t>
      </w:r>
      <w:r>
        <w:rPr>
          <w:rFonts w:eastAsia="Times New Roman" w:cs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jc w:val="both"/>
        <w:rPr/>
      </w:pPr>
      <w:r>
        <w:rPr>
          <w:sz w:val="22"/>
          <w:szCs w:val="22"/>
        </w:rPr>
        <w:t>10. Jednocześnie Samodzielny Publiczny Zespół Opieki Zdrowotnej w Proszowicach przypomina</w:t>
        <w:br/>
        <w:t>o ciążącym na Pani/Panu obowiązku informacyjnym wynikającym z art. 14 RODO względem osób fizycznych, których dane przekazane zostaną Zamawiającemu w związku z prowadzonym postępowaniem     i które  Zamawiający pośrednio pozyska od Wykonawcy biorącego udział w postępowaniu, chyba że ma zastosowanie co najmniej jedno z wyłączeń, o którym mowa w art. 14 ust. 5 RODO.</w:t>
      </w:r>
    </w:p>
    <w:p>
      <w:pPr>
        <w:pStyle w:val="Normal"/>
        <w:jc w:val="both"/>
        <w:rPr/>
      </w:pPr>
      <w:r>
        <w:rPr>
          <w:sz w:val="22"/>
          <w:szCs w:val="22"/>
        </w:rPr>
        <w:t>* Skorzystanie z prawa do sprostowania nie może skutkować zmianą wyniku postępowania o udzielenie zamówienia publicznego ani zmianą postanowień umowy  w zakresie niezgodnym</w:t>
        <w:br/>
        <w:t>z ustawą Pzp oraz nie może naruszać integralności protokołu oraz jego załączników.</w:t>
      </w:r>
    </w:p>
    <w:p>
      <w:pPr>
        <w:pStyle w:val="Normal"/>
        <w:jc w:val="both"/>
        <w:rPr/>
      </w:pPr>
      <w:r>
        <w:rPr>
          <w:rFonts w:cs="Arial"/>
          <w:b/>
          <w:bCs/>
          <w:color w:val="00000A"/>
          <w:sz w:val="22"/>
          <w:szCs w:val="22"/>
          <w:highlight w:val="white"/>
          <w:u w:val="single"/>
        </w:rPr>
        <w:t>** Prawo do ograniczenia przetwarzania nie ma zastosowania w odniesieniu do przechowywania,       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widowControl/>
        <w:bidi w:val="0"/>
        <w:spacing w:lineRule="auto" w:line="360" w:before="0" w:after="0"/>
        <w:ind w:left="454" w:right="0" w:hanging="0"/>
        <w:jc w:val="center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color w:val="00000A"/>
          <w:sz w:val="22"/>
          <w:szCs w:val="22"/>
          <w:highlight w:val="white"/>
          <w:u w:val="single"/>
        </w:rPr>
      </w:pPr>
      <w:r>
        <w:rPr>
          <w:rFonts w:cs="Arial"/>
          <w:b/>
          <w:bCs/>
          <w:color w:val="00000A"/>
          <w:sz w:val="22"/>
          <w:szCs w:val="22"/>
          <w:highlight w:val="white"/>
          <w:u w:val="single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Arial"/>
          <w:b/>
          <w:bCs/>
          <w:sz w:val="22"/>
          <w:szCs w:val="22"/>
        </w:rPr>
        <w:t xml:space="preserve">           </w:t>
      </w:r>
      <w:r>
        <w:rPr>
          <w:rFonts w:cs="Arial"/>
          <w:b/>
          <w:bCs/>
          <w:sz w:val="22"/>
          <w:szCs w:val="22"/>
        </w:rPr>
        <w:t>WYKONAWCA                                                                                         ZAMAWIAJĄCY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-BoldMT"/>
          <w:b/>
          <w:b/>
          <w:bCs/>
          <w:color w:val="000000"/>
          <w:sz w:val="22"/>
          <w:szCs w:val="22"/>
        </w:rPr>
      </w:pPr>
      <w:r>
        <w:rPr>
          <w:rFonts w:cs="Arial-BoldMT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-BoldMT"/>
          <w:b/>
          <w:b/>
          <w:bCs/>
          <w:color w:val="000000"/>
          <w:sz w:val="22"/>
          <w:szCs w:val="22"/>
        </w:rPr>
      </w:pPr>
      <w:r>
        <w:rPr>
          <w:rFonts w:cs="Arial-BoldMT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z w:val="22"/>
        <w:szCs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  <w:rPr>
        <w:sz w:val="22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false"/>
        <w:bCs w:val="false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character" w:styleId="WW8Num5z0">
    <w:name w:val="WW8Num5z0"/>
    <w:qFormat/>
    <w:rPr>
      <w:rFonts w:ascii="Times New Roman" w:hAnsi="Times New Roman" w:cs="OpenSymbol;Arial Unicode MS"/>
      <w:sz w:val="22"/>
      <w:szCs w:val="22"/>
    </w:rPr>
  </w:style>
  <w:style w:type="character" w:styleId="WW8Num9z0">
    <w:name w:val="WW8Num9z0"/>
    <w:qFormat/>
    <w:rPr>
      <w:b w:val="false"/>
      <w:i w:val="false"/>
    </w:rPr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cs="OpenSymbol;Arial Unicode MS"/>
      <w:sz w:val="22"/>
      <w:szCs w:val="22"/>
    </w:rPr>
  </w:style>
  <w:style w:type="character" w:styleId="ListLabel2">
    <w:name w:val="ListLabel 2"/>
    <w:qFormat/>
    <w:rPr>
      <w:b w:val="false"/>
      <w:i w:val="false"/>
      <w:sz w:val="22"/>
    </w:rPr>
  </w:style>
  <w:style w:type="character" w:styleId="ListLabel3">
    <w:name w:val="ListLabel 3"/>
    <w:qFormat/>
    <w:rPr>
      <w:b w:val="false"/>
      <w:bCs w:val="false"/>
      <w:sz w:val="22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character" w:styleId="ListLabel10">
    <w:name w:val="ListLabel 10"/>
    <w:qFormat/>
    <w:rPr>
      <w:b w:val="false"/>
      <w:bCs w:val="false"/>
    </w:rPr>
  </w:style>
  <w:style w:type="character" w:styleId="ListLabel11">
    <w:name w:val="ListLabel 11"/>
    <w:qFormat/>
    <w:rPr>
      <w:b w:val="false"/>
      <w:bCs w:val="false"/>
    </w:rPr>
  </w:style>
  <w:style w:type="character" w:styleId="ListLabel12">
    <w:name w:val="ListLabel 12"/>
    <w:qFormat/>
    <w:rPr>
      <w:rFonts w:cs="OpenSymbol;Arial Unicode MS"/>
      <w:b w:val="false"/>
      <w:sz w:val="22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cs="OpenSymbol;Arial Unicode MS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  <w:sz w:val="22"/>
      <w:szCs w:val="22"/>
    </w:rPr>
  </w:style>
  <w:style w:type="character" w:styleId="ListLabel22">
    <w:name w:val="ListLabel 22"/>
    <w:qFormat/>
    <w:rPr>
      <w:b w:val="false"/>
      <w:i w:val="false"/>
      <w:sz w:val="22"/>
    </w:rPr>
  </w:style>
  <w:style w:type="character" w:styleId="ListLabel23">
    <w:name w:val="ListLabel 23"/>
    <w:qFormat/>
    <w:rPr>
      <w:b w:val="false"/>
      <w:bCs w:val="false"/>
      <w:sz w:val="22"/>
    </w:rPr>
  </w:style>
  <w:style w:type="character" w:styleId="ListLabel24">
    <w:name w:val="ListLabel 24"/>
    <w:qFormat/>
    <w:rPr>
      <w:b w:val="false"/>
      <w:bCs w:val="false"/>
    </w:rPr>
  </w:style>
  <w:style w:type="character" w:styleId="ListLabel25">
    <w:name w:val="ListLabel 25"/>
    <w:qFormat/>
    <w:rPr>
      <w:b w:val="false"/>
      <w:bCs w:val="false"/>
    </w:rPr>
  </w:style>
  <w:style w:type="character" w:styleId="ListLabel26">
    <w:name w:val="ListLabel 26"/>
    <w:qFormat/>
    <w:rPr>
      <w:b w:val="false"/>
      <w:bCs w:val="false"/>
    </w:rPr>
  </w:style>
  <w:style w:type="character" w:styleId="ListLabel27">
    <w:name w:val="ListLabel 27"/>
    <w:qFormat/>
    <w:rPr>
      <w:b w:val="false"/>
      <w:bCs w:val="false"/>
    </w:rPr>
  </w:style>
  <w:style w:type="character" w:styleId="ListLabel28">
    <w:name w:val="ListLabel 28"/>
    <w:qFormat/>
    <w:rPr>
      <w:b w:val="false"/>
      <w:bCs w:val="false"/>
    </w:rPr>
  </w:style>
  <w:style w:type="character" w:styleId="ListLabel29">
    <w:name w:val="ListLabel 29"/>
    <w:qFormat/>
    <w:rPr>
      <w:b w:val="false"/>
      <w:bCs w:val="false"/>
    </w:rPr>
  </w:style>
  <w:style w:type="character" w:styleId="ListLabel30">
    <w:name w:val="ListLabel 30"/>
    <w:qFormat/>
    <w:rPr>
      <w:b w:val="false"/>
      <w:bCs w:val="false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rFonts w:cs="OpenSymbol;Arial Unicode MS"/>
      <w:b w:val="false"/>
      <w:sz w:val="22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character" w:styleId="ListLabel37">
    <w:name w:val="ListLabel 37"/>
    <w:qFormat/>
    <w:rPr>
      <w:rFonts w:cs="OpenSymbol;Arial Unicode MS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;Arial Unicode MS"/>
    </w:rPr>
  </w:style>
  <w:style w:type="character" w:styleId="ListLabel40">
    <w:name w:val="ListLabel 40"/>
    <w:qFormat/>
    <w:rPr>
      <w:rFonts w:cs="OpenSymbol;Arial Unicode MS"/>
    </w:rPr>
  </w:style>
  <w:style w:type="character" w:styleId="ListLabel41">
    <w:name w:val="ListLabel 41"/>
    <w:qFormat/>
    <w:rPr>
      <w:rFonts w:cs="OpenSymbol;Arial Unicode MS"/>
      <w:sz w:val="22"/>
      <w:szCs w:val="22"/>
    </w:rPr>
  </w:style>
  <w:style w:type="character" w:styleId="ListLabel42">
    <w:name w:val="ListLabel 42"/>
    <w:qFormat/>
    <w:rPr>
      <w:b w:val="false"/>
      <w:i w:val="false"/>
      <w:sz w:val="22"/>
    </w:rPr>
  </w:style>
  <w:style w:type="character" w:styleId="ListLabel43">
    <w:name w:val="ListLabel 43"/>
    <w:qFormat/>
    <w:rPr>
      <w:b w:val="false"/>
      <w:bCs w:val="false"/>
      <w:sz w:val="22"/>
    </w:rPr>
  </w:style>
  <w:style w:type="character" w:styleId="ListLabel44">
    <w:name w:val="ListLabel 44"/>
    <w:qFormat/>
    <w:rPr>
      <w:b w:val="false"/>
      <w:bCs w:val="false"/>
    </w:rPr>
  </w:style>
  <w:style w:type="character" w:styleId="ListLabel45">
    <w:name w:val="ListLabel 45"/>
    <w:qFormat/>
    <w:rPr>
      <w:b w:val="false"/>
      <w:bCs w:val="false"/>
    </w:rPr>
  </w:style>
  <w:style w:type="character" w:styleId="ListLabel46">
    <w:name w:val="ListLabel 46"/>
    <w:qFormat/>
    <w:rPr>
      <w:b w:val="false"/>
      <w:bCs w:val="false"/>
    </w:rPr>
  </w:style>
  <w:style w:type="character" w:styleId="ListLabel47">
    <w:name w:val="ListLabel 47"/>
    <w:qFormat/>
    <w:rPr>
      <w:b w:val="false"/>
      <w:bCs w:val="false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b w:val="false"/>
      <w:bCs w:val="false"/>
    </w:rPr>
  </w:style>
  <w:style w:type="character" w:styleId="ListLabel50">
    <w:name w:val="ListLabel 50"/>
    <w:qFormat/>
    <w:rPr>
      <w:b w:val="false"/>
      <w:bCs w:val="false"/>
    </w:rPr>
  </w:style>
  <w:style w:type="character" w:styleId="ListLabel51">
    <w:name w:val="ListLabel 51"/>
    <w:qFormat/>
    <w:rPr>
      <w:b w:val="false"/>
      <w:bCs w:val="false"/>
    </w:rPr>
  </w:style>
  <w:style w:type="character" w:styleId="ListLabel52">
    <w:name w:val="ListLabel 52"/>
    <w:qFormat/>
    <w:rPr>
      <w:rFonts w:cs="OpenSymbol;Arial Unicode MS"/>
      <w:b w:val="false"/>
      <w:sz w:val="22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OpenSymbol;Arial Unicode MS"/>
    </w:rPr>
  </w:style>
  <w:style w:type="character" w:styleId="ListLabel55">
    <w:name w:val="ListLabel 55"/>
    <w:qFormat/>
    <w:rPr>
      <w:rFonts w:cs="OpenSymbol;Arial Unicode MS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OpenSymbol;Arial Unicode MS"/>
    </w:rPr>
  </w:style>
  <w:style w:type="character" w:styleId="ListLabel58">
    <w:name w:val="ListLabel 58"/>
    <w:qFormat/>
    <w:rPr>
      <w:rFonts w:cs="OpenSymbol;Arial Unicode MS"/>
    </w:rPr>
  </w:style>
  <w:style w:type="character" w:styleId="ListLabel59">
    <w:name w:val="ListLabel 59"/>
    <w:qFormat/>
    <w:rPr>
      <w:rFonts w:cs="OpenSymbol;Arial Unicode MS"/>
    </w:rPr>
  </w:style>
  <w:style w:type="character" w:styleId="ListLabel60">
    <w:name w:val="ListLabel 60"/>
    <w:qFormat/>
    <w:rPr>
      <w:rFonts w:cs="OpenSymbol;Arial Unicode MS"/>
    </w:rPr>
  </w:style>
  <w:style w:type="character" w:styleId="ListLabel61">
    <w:name w:val="ListLabel 61"/>
    <w:qFormat/>
    <w:rPr>
      <w:rFonts w:cs="OpenSymbol;Arial Unicode MS"/>
      <w:sz w:val="22"/>
      <w:szCs w:val="22"/>
    </w:rPr>
  </w:style>
  <w:style w:type="character" w:styleId="ListLabel62">
    <w:name w:val="ListLabel 62"/>
    <w:qFormat/>
    <w:rPr>
      <w:b w:val="false"/>
      <w:i w:val="false"/>
      <w:sz w:val="22"/>
    </w:rPr>
  </w:style>
  <w:style w:type="character" w:styleId="ListLabel63">
    <w:name w:val="ListLabel 63"/>
    <w:qFormat/>
    <w:rPr>
      <w:b w:val="false"/>
      <w:bCs w:val="false"/>
      <w:sz w:val="22"/>
    </w:rPr>
  </w:style>
  <w:style w:type="character" w:styleId="ListLabel64">
    <w:name w:val="ListLabel 64"/>
    <w:qFormat/>
    <w:rPr>
      <w:b w:val="false"/>
      <w:bCs w:val="false"/>
    </w:rPr>
  </w:style>
  <w:style w:type="character" w:styleId="ListLabel65">
    <w:name w:val="ListLabel 65"/>
    <w:qFormat/>
    <w:rPr>
      <w:b w:val="false"/>
      <w:bCs w:val="false"/>
    </w:rPr>
  </w:style>
  <w:style w:type="character" w:styleId="ListLabel66">
    <w:name w:val="ListLabel 66"/>
    <w:qFormat/>
    <w:rPr>
      <w:b w:val="false"/>
      <w:bCs w:val="false"/>
    </w:rPr>
  </w:style>
  <w:style w:type="character" w:styleId="ListLabel67">
    <w:name w:val="ListLabel 67"/>
    <w:qFormat/>
    <w:rPr>
      <w:b w:val="false"/>
      <w:bCs w:val="false"/>
    </w:rPr>
  </w:style>
  <w:style w:type="character" w:styleId="ListLabel68">
    <w:name w:val="ListLabel 68"/>
    <w:qFormat/>
    <w:rPr>
      <w:b w:val="false"/>
      <w:bCs w:val="false"/>
    </w:rPr>
  </w:style>
  <w:style w:type="character" w:styleId="ListLabel69">
    <w:name w:val="ListLabel 69"/>
    <w:qFormat/>
    <w:rPr>
      <w:b w:val="false"/>
      <w:bCs w:val="false"/>
    </w:rPr>
  </w:style>
  <w:style w:type="character" w:styleId="ListLabel70">
    <w:name w:val="ListLabel 70"/>
    <w:qFormat/>
    <w:rPr>
      <w:b w:val="false"/>
      <w:bCs w:val="false"/>
    </w:rPr>
  </w:style>
  <w:style w:type="character" w:styleId="ListLabel71">
    <w:name w:val="ListLabel 71"/>
    <w:qFormat/>
    <w:rPr>
      <w:b w:val="false"/>
      <w:bCs w:val="false"/>
    </w:rPr>
  </w:style>
  <w:style w:type="character" w:styleId="ListLabel72">
    <w:name w:val="ListLabel 72"/>
    <w:qFormat/>
    <w:rPr>
      <w:rFonts w:cs="OpenSymbol;Arial Unicode MS"/>
      <w:b w:val="false"/>
      <w:sz w:val="22"/>
    </w:rPr>
  </w:style>
  <w:style w:type="character" w:styleId="ListLabel73">
    <w:name w:val="ListLabel 73"/>
    <w:qFormat/>
    <w:rPr>
      <w:rFonts w:cs="OpenSymbol;Arial Unicode MS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;Arial Unicode MS"/>
    </w:rPr>
  </w:style>
  <w:style w:type="character" w:styleId="ListLabel77">
    <w:name w:val="ListLabel 77"/>
    <w:qFormat/>
    <w:rPr>
      <w:rFonts w:cs="OpenSymbol;Arial Unicode MS"/>
    </w:rPr>
  </w:style>
  <w:style w:type="character" w:styleId="ListLabel78">
    <w:name w:val="ListLabel 78"/>
    <w:qFormat/>
    <w:rPr>
      <w:rFonts w:cs="OpenSymbol;Arial Unicode MS"/>
    </w:rPr>
  </w:style>
  <w:style w:type="character" w:styleId="ListLabel79">
    <w:name w:val="ListLabel 79"/>
    <w:qFormat/>
    <w:rPr>
      <w:rFonts w:cs="OpenSymbol;Arial Unicode MS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OpenSymbol;Arial Unicode MS"/>
      <w:sz w:val="22"/>
      <w:szCs w:val="22"/>
    </w:rPr>
  </w:style>
  <w:style w:type="character" w:styleId="ListLabel82">
    <w:name w:val="ListLabel 82"/>
    <w:qFormat/>
    <w:rPr>
      <w:b w:val="false"/>
      <w:i w:val="false"/>
      <w:sz w:val="22"/>
    </w:rPr>
  </w:style>
  <w:style w:type="character" w:styleId="ListLabel83">
    <w:name w:val="ListLabel 83"/>
    <w:qFormat/>
    <w:rPr>
      <w:b w:val="false"/>
      <w:bCs w:val="false"/>
      <w:sz w:val="22"/>
    </w:rPr>
  </w:style>
  <w:style w:type="character" w:styleId="ListLabel84">
    <w:name w:val="ListLabel 84"/>
    <w:qFormat/>
    <w:rPr>
      <w:b w:val="false"/>
      <w:bCs w:val="false"/>
    </w:rPr>
  </w:style>
  <w:style w:type="character" w:styleId="ListLabel85">
    <w:name w:val="ListLabel 85"/>
    <w:qFormat/>
    <w:rPr>
      <w:b w:val="false"/>
      <w:bCs w:val="false"/>
    </w:rPr>
  </w:style>
  <w:style w:type="character" w:styleId="ListLabel86">
    <w:name w:val="ListLabel 86"/>
    <w:qFormat/>
    <w:rPr>
      <w:b w:val="false"/>
      <w:bCs w:val="false"/>
    </w:rPr>
  </w:style>
  <w:style w:type="character" w:styleId="ListLabel87">
    <w:name w:val="ListLabel 87"/>
    <w:qFormat/>
    <w:rPr>
      <w:b w:val="false"/>
      <w:bCs w:val="false"/>
    </w:rPr>
  </w:style>
  <w:style w:type="character" w:styleId="ListLabel88">
    <w:name w:val="ListLabel 88"/>
    <w:qFormat/>
    <w:rPr>
      <w:b w:val="false"/>
      <w:bCs w:val="false"/>
    </w:rPr>
  </w:style>
  <w:style w:type="character" w:styleId="ListLabel89">
    <w:name w:val="ListLabel 89"/>
    <w:qFormat/>
    <w:rPr>
      <w:b w:val="false"/>
      <w:bCs w:val="false"/>
    </w:rPr>
  </w:style>
  <w:style w:type="character" w:styleId="ListLabel90">
    <w:name w:val="ListLabel 90"/>
    <w:qFormat/>
    <w:rPr>
      <w:b w:val="false"/>
      <w:bCs w:val="false"/>
    </w:rPr>
  </w:style>
  <w:style w:type="character" w:styleId="ListLabel91">
    <w:name w:val="ListLabel 91"/>
    <w:qFormat/>
    <w:rPr>
      <w:b w:val="false"/>
      <w:bCs w:val="false"/>
    </w:rPr>
  </w:style>
  <w:style w:type="character" w:styleId="ListLabel92">
    <w:name w:val="ListLabel 92"/>
    <w:qFormat/>
    <w:rPr>
      <w:rFonts w:cs="OpenSymbol;Arial Unicode MS"/>
      <w:b w:val="false"/>
      <w:sz w:val="22"/>
    </w:rPr>
  </w:style>
  <w:style w:type="character" w:styleId="ListLabel93">
    <w:name w:val="ListLabel 93"/>
    <w:qFormat/>
    <w:rPr>
      <w:rFonts w:cs="OpenSymbol;Arial Unicode MS"/>
    </w:rPr>
  </w:style>
  <w:style w:type="character" w:styleId="ListLabel94">
    <w:name w:val="ListLabel 94"/>
    <w:qFormat/>
    <w:rPr>
      <w:rFonts w:cs="OpenSymbol;Arial Unicode MS"/>
    </w:rPr>
  </w:style>
  <w:style w:type="character" w:styleId="ListLabel95">
    <w:name w:val="ListLabel 95"/>
    <w:qFormat/>
    <w:rPr>
      <w:rFonts w:cs="OpenSymbol;Arial Unicode MS"/>
    </w:rPr>
  </w:style>
  <w:style w:type="character" w:styleId="ListLabel96">
    <w:name w:val="ListLabel 96"/>
    <w:qFormat/>
    <w:rPr>
      <w:rFonts w:cs="OpenSymbol;Arial Unicode MS"/>
    </w:rPr>
  </w:style>
  <w:style w:type="character" w:styleId="ListLabel97">
    <w:name w:val="ListLabel 97"/>
    <w:qFormat/>
    <w:rPr>
      <w:rFonts w:cs="OpenSymbol;Arial Unicode MS"/>
    </w:rPr>
  </w:style>
  <w:style w:type="character" w:styleId="ListLabel98">
    <w:name w:val="ListLabel 98"/>
    <w:qFormat/>
    <w:rPr>
      <w:rFonts w:cs="OpenSymbol;Arial Unicode MS"/>
    </w:rPr>
  </w:style>
  <w:style w:type="character" w:styleId="ListLabel99">
    <w:name w:val="ListLabel 99"/>
    <w:qFormat/>
    <w:rPr>
      <w:rFonts w:cs="OpenSymbol;Arial Unicode MS"/>
    </w:rPr>
  </w:style>
  <w:style w:type="character" w:styleId="ListLabel100">
    <w:name w:val="ListLabel 100"/>
    <w:qFormat/>
    <w:rPr>
      <w:rFonts w:cs="OpenSymbol;Arial Unicode MS"/>
    </w:rPr>
  </w:style>
  <w:style w:type="character" w:styleId="ListLabel101">
    <w:name w:val="ListLabel 101"/>
    <w:qFormat/>
    <w:rPr>
      <w:rFonts w:cs="OpenSymbol;Arial Unicode MS"/>
      <w:sz w:val="22"/>
      <w:szCs w:val="22"/>
    </w:rPr>
  </w:style>
  <w:style w:type="character" w:styleId="ListLabel102">
    <w:name w:val="ListLabel 102"/>
    <w:qFormat/>
    <w:rPr>
      <w:b w:val="false"/>
      <w:i w:val="false"/>
      <w:sz w:val="22"/>
    </w:rPr>
  </w:style>
  <w:style w:type="character" w:styleId="ListLabel103">
    <w:name w:val="ListLabel 103"/>
    <w:qFormat/>
    <w:rPr>
      <w:b w:val="false"/>
      <w:bCs w:val="false"/>
      <w:sz w:val="22"/>
    </w:rPr>
  </w:style>
  <w:style w:type="character" w:styleId="ListLabel104">
    <w:name w:val="ListLabel 104"/>
    <w:qFormat/>
    <w:rPr>
      <w:b w:val="false"/>
      <w:bCs w:val="false"/>
    </w:rPr>
  </w:style>
  <w:style w:type="character" w:styleId="ListLabel105">
    <w:name w:val="ListLabel 105"/>
    <w:qFormat/>
    <w:rPr>
      <w:b w:val="false"/>
      <w:bCs w:val="false"/>
    </w:rPr>
  </w:style>
  <w:style w:type="character" w:styleId="ListLabel106">
    <w:name w:val="ListLabel 106"/>
    <w:qFormat/>
    <w:rPr>
      <w:b w:val="false"/>
      <w:bCs w:val="false"/>
    </w:rPr>
  </w:style>
  <w:style w:type="character" w:styleId="ListLabel107">
    <w:name w:val="ListLabel 107"/>
    <w:qFormat/>
    <w:rPr>
      <w:b w:val="false"/>
      <w:bCs w:val="false"/>
    </w:rPr>
  </w:style>
  <w:style w:type="character" w:styleId="ListLabel108">
    <w:name w:val="ListLabel 108"/>
    <w:qFormat/>
    <w:rPr>
      <w:b w:val="false"/>
      <w:bCs w:val="false"/>
    </w:rPr>
  </w:style>
  <w:style w:type="character" w:styleId="ListLabel109">
    <w:name w:val="ListLabel 109"/>
    <w:qFormat/>
    <w:rPr>
      <w:b w:val="false"/>
      <w:bCs w:val="false"/>
    </w:rPr>
  </w:style>
  <w:style w:type="character" w:styleId="ListLabel110">
    <w:name w:val="ListLabel 110"/>
    <w:qFormat/>
    <w:rPr>
      <w:b w:val="false"/>
      <w:bCs w:val="false"/>
    </w:rPr>
  </w:style>
  <w:style w:type="character" w:styleId="ListLabel111">
    <w:name w:val="ListLabel 111"/>
    <w:qFormat/>
    <w:rPr>
      <w:b w:val="false"/>
      <w:bCs w:val="false"/>
    </w:rPr>
  </w:style>
  <w:style w:type="character" w:styleId="ListLabel112">
    <w:name w:val="ListLabel 112"/>
    <w:qFormat/>
    <w:rPr>
      <w:rFonts w:cs="OpenSymbol;Arial Unicode MS"/>
      <w:b w:val="false"/>
      <w:sz w:val="22"/>
    </w:rPr>
  </w:style>
  <w:style w:type="character" w:styleId="ListLabel113">
    <w:name w:val="ListLabel 113"/>
    <w:qFormat/>
    <w:rPr>
      <w:rFonts w:cs="OpenSymbol;Arial Unicode MS"/>
    </w:rPr>
  </w:style>
  <w:style w:type="character" w:styleId="ListLabel114">
    <w:name w:val="ListLabel 114"/>
    <w:qFormat/>
    <w:rPr>
      <w:rFonts w:cs="OpenSymbol;Arial Unicode MS"/>
    </w:rPr>
  </w:style>
  <w:style w:type="character" w:styleId="ListLabel115">
    <w:name w:val="ListLabel 115"/>
    <w:qFormat/>
    <w:rPr>
      <w:rFonts w:cs="OpenSymbol;Arial Unicode MS"/>
    </w:rPr>
  </w:style>
  <w:style w:type="character" w:styleId="ListLabel116">
    <w:name w:val="ListLabel 116"/>
    <w:qFormat/>
    <w:rPr>
      <w:rFonts w:cs="OpenSymbol;Arial Unicode MS"/>
    </w:rPr>
  </w:style>
  <w:style w:type="character" w:styleId="ListLabel117">
    <w:name w:val="ListLabel 117"/>
    <w:qFormat/>
    <w:rPr>
      <w:rFonts w:cs="OpenSymbol;Arial Unicode MS"/>
    </w:rPr>
  </w:style>
  <w:style w:type="character" w:styleId="ListLabel118">
    <w:name w:val="ListLabel 118"/>
    <w:qFormat/>
    <w:rPr>
      <w:rFonts w:cs="OpenSymbol;Arial Unicode MS"/>
    </w:rPr>
  </w:style>
  <w:style w:type="character" w:styleId="ListLabel119">
    <w:name w:val="ListLabel 119"/>
    <w:qFormat/>
    <w:rPr>
      <w:rFonts w:cs="OpenSymbol;Arial Unicode MS"/>
    </w:rPr>
  </w:style>
  <w:style w:type="character" w:styleId="ListLabel120">
    <w:name w:val="ListLabel 120"/>
    <w:qFormat/>
    <w:rPr>
      <w:rFonts w:cs="OpenSymbol;Arial Unicode MS"/>
    </w:rPr>
  </w:style>
  <w:style w:type="character" w:styleId="ListLabel121">
    <w:name w:val="ListLabel 121"/>
    <w:qFormat/>
    <w:rPr>
      <w:rFonts w:cs="OpenSymbol;Arial Unicode MS"/>
      <w:sz w:val="22"/>
      <w:szCs w:val="22"/>
    </w:rPr>
  </w:style>
  <w:style w:type="character" w:styleId="ListLabel122">
    <w:name w:val="ListLabel 122"/>
    <w:qFormat/>
    <w:rPr>
      <w:b w:val="false"/>
      <w:i w:val="false"/>
      <w:sz w:val="22"/>
    </w:rPr>
  </w:style>
  <w:style w:type="character" w:styleId="ListLabel123">
    <w:name w:val="ListLabel 123"/>
    <w:qFormat/>
    <w:rPr>
      <w:b w:val="false"/>
      <w:bCs w:val="false"/>
      <w:sz w:val="22"/>
    </w:rPr>
  </w:style>
  <w:style w:type="character" w:styleId="ListLabel124">
    <w:name w:val="ListLabel 124"/>
    <w:qFormat/>
    <w:rPr>
      <w:b w:val="false"/>
      <w:bCs w:val="false"/>
    </w:rPr>
  </w:style>
  <w:style w:type="character" w:styleId="ListLabel125">
    <w:name w:val="ListLabel 125"/>
    <w:qFormat/>
    <w:rPr>
      <w:b w:val="false"/>
      <w:bCs w:val="false"/>
    </w:rPr>
  </w:style>
  <w:style w:type="character" w:styleId="ListLabel126">
    <w:name w:val="ListLabel 126"/>
    <w:qFormat/>
    <w:rPr>
      <w:b w:val="false"/>
      <w:bCs w:val="false"/>
    </w:rPr>
  </w:style>
  <w:style w:type="character" w:styleId="ListLabel127">
    <w:name w:val="ListLabel 127"/>
    <w:qFormat/>
    <w:rPr>
      <w:b w:val="false"/>
      <w:bCs w:val="false"/>
    </w:rPr>
  </w:style>
  <w:style w:type="character" w:styleId="ListLabel128">
    <w:name w:val="ListLabel 128"/>
    <w:qFormat/>
    <w:rPr>
      <w:b w:val="false"/>
      <w:bCs w:val="false"/>
    </w:rPr>
  </w:style>
  <w:style w:type="character" w:styleId="ListLabel129">
    <w:name w:val="ListLabel 129"/>
    <w:qFormat/>
    <w:rPr>
      <w:b w:val="false"/>
      <w:bCs w:val="false"/>
    </w:rPr>
  </w:style>
  <w:style w:type="character" w:styleId="ListLabel130">
    <w:name w:val="ListLabel 130"/>
    <w:qFormat/>
    <w:rPr>
      <w:b w:val="false"/>
      <w:bCs w:val="false"/>
    </w:rPr>
  </w:style>
  <w:style w:type="character" w:styleId="ListLabel131">
    <w:name w:val="ListLabel 131"/>
    <w:qFormat/>
    <w:rPr>
      <w:b w:val="false"/>
      <w:bCs w:val="false"/>
    </w:rPr>
  </w:style>
  <w:style w:type="character" w:styleId="ListLabel132">
    <w:name w:val="ListLabel 132"/>
    <w:qFormat/>
    <w:rPr>
      <w:rFonts w:cs="OpenSymbol;Arial Unicode MS"/>
      <w:b w:val="false"/>
      <w:sz w:val="22"/>
    </w:rPr>
  </w:style>
  <w:style w:type="character" w:styleId="ListLabel133">
    <w:name w:val="ListLabel 133"/>
    <w:qFormat/>
    <w:rPr>
      <w:rFonts w:cs="OpenSymbol;Arial Unicode MS"/>
    </w:rPr>
  </w:style>
  <w:style w:type="character" w:styleId="ListLabel134">
    <w:name w:val="ListLabel 134"/>
    <w:qFormat/>
    <w:rPr>
      <w:rFonts w:cs="OpenSymbol;Arial Unicode MS"/>
    </w:rPr>
  </w:style>
  <w:style w:type="character" w:styleId="ListLabel135">
    <w:name w:val="ListLabel 135"/>
    <w:qFormat/>
    <w:rPr>
      <w:rFonts w:cs="OpenSymbol;Arial Unicode MS"/>
    </w:rPr>
  </w:style>
  <w:style w:type="character" w:styleId="ListLabel136">
    <w:name w:val="ListLabel 136"/>
    <w:qFormat/>
    <w:rPr>
      <w:rFonts w:cs="OpenSymbol;Arial Unicode MS"/>
    </w:rPr>
  </w:style>
  <w:style w:type="character" w:styleId="ListLabel137">
    <w:name w:val="ListLabel 137"/>
    <w:qFormat/>
    <w:rPr>
      <w:rFonts w:cs="OpenSymbol;Arial Unicode MS"/>
    </w:rPr>
  </w:style>
  <w:style w:type="character" w:styleId="ListLabel138">
    <w:name w:val="ListLabel 138"/>
    <w:qFormat/>
    <w:rPr>
      <w:rFonts w:cs="OpenSymbol;Arial Unicode MS"/>
    </w:rPr>
  </w:style>
  <w:style w:type="character" w:styleId="ListLabel139">
    <w:name w:val="ListLabel 139"/>
    <w:qFormat/>
    <w:rPr>
      <w:rFonts w:cs="OpenSymbol;Arial Unicode MS"/>
    </w:rPr>
  </w:style>
  <w:style w:type="character" w:styleId="ListLabel140">
    <w:name w:val="ListLabel 140"/>
    <w:qFormat/>
    <w:rPr>
      <w:rFonts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LibreOffice/5.2.2.2$Windows_x86 LibreOffice_project/8f96e87c890bf8fa77463cd4b640a2312823f3ad</Application>
  <Pages>3</Pages>
  <Words>1049</Words>
  <Characters>6482</Characters>
  <CharactersWithSpaces>7792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2015-06-25T12:51:33Z</dcterms:created>
  <dc:creator/>
  <dc:description/>
  <dc:language>pl-PL</dc:language>
  <cp:lastModifiedBy/>
  <dcterms:modified xsi:type="dcterms:W3CDTF">2020-07-10T09:11:51Z</dcterms:modified>
  <cp:revision>17</cp:revision>
  <dc:subject/>
  <dc:title/>
</cp:coreProperties>
</file>