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Times New Roman" w:hAnsi="Times New Roman"/>
          <w:sz w:val="20"/>
          <w:szCs w:val="20"/>
        </w:rPr>
        <w:t>Oznaczenie sprawy: 18/ZP/2020                                                                                                   Załącznik nr 2 do SIWZ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Pakiet I</w:t>
      </w:r>
      <w:r>
        <w:rPr>
          <w:rFonts w:cs="Times New Roman" w:ascii="Times New Roman" w:hAnsi="Times New Roman"/>
          <w:sz w:val="20"/>
          <w:szCs w:val="20"/>
        </w:rPr>
        <w:t xml:space="preserve"> – parametry techniczne.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645" w:type="dxa"/>
        <w:jc w:val="left"/>
        <w:tblInd w:w="-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75"/>
        <w:gridCol w:w="6171"/>
        <w:gridCol w:w="2799"/>
      </w:tblGrid>
      <w:tr>
        <w:trPr>
          <w:trHeight w:val="330" w:hRule="atLeast"/>
        </w:trPr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Aparat do znieczulenia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Wypełnia Wykonawca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Producent – nazwa i kraj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Nazwa i typ/model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Rok produkcji (nie wcześniej niż 2020 rok)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0"/>
          <w:szCs w:val="20"/>
        </w:rPr>
        <w:t>Opis przedmiotu zamówienia</w:t>
      </w:r>
    </w:p>
    <w:tbl>
      <w:tblPr>
        <w:tblW w:w="9617" w:type="dxa"/>
        <w:jc w:val="left"/>
        <w:tblInd w:w="2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16"/>
        <w:gridCol w:w="6206"/>
        <w:gridCol w:w="2795"/>
      </w:tblGrid>
      <w:tr>
        <w:trPr>
          <w:trHeight w:val="733" w:hRule="atLeast"/>
        </w:trPr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>L. p.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>Parametry wymagane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>Wypełnia Wykonawca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>TAK/ NIE/ opis</w:t>
            </w:r>
          </w:p>
        </w:tc>
      </w:tr>
      <w:tr>
        <w:trPr>
          <w:trHeight w:val="609" w:hRule="atLeast"/>
        </w:trPr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9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trike w:val="false"/>
                <w:dstrike w:val="false"/>
                <w:color w:val="000000"/>
                <w:spacing w:val="1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Aparat do znieczulenia ogólnego dla dzieci i dorosłych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ind w:left="109" w:right="0" w:hanging="0"/>
              <w:jc w:val="left"/>
              <w:rPr/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1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Aparat do znieczul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1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e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1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nia ogólnego jezdny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ind w:left="109" w:right="0" w:hanging="0"/>
              <w:jc w:val="left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Parametry ogólne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ind w:left="109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Masa aparatu do 150 kg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ind w:left="109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Zasilanie dostosowane do 230 V 50 Hz,</w:t>
            </w:r>
          </w:p>
          <w:p>
            <w:pPr>
              <w:pStyle w:val="Normal"/>
              <w:spacing w:lineRule="auto" w:line="240" w:before="36" w:after="0"/>
              <w:ind w:left="109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1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wbudowane fabrycznie gniazda elektryczne 230 V (minimum 3 gniazda)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599" w:hRule="atLeast"/>
        </w:trPr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ind w:left="109" w:right="0" w:hanging="0"/>
              <w:jc w:val="left"/>
              <w:rPr/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1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Wyposażony w blat do pisania i minimum dwie szuflady na akcesoria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633" w:hRule="atLeast"/>
        </w:trPr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9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1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Kółka jezdne (z hamulcem centralnym minimum dwóch kół)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9" w:right="0" w:hanging="0"/>
              <w:jc w:val="left"/>
              <w:rPr/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9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W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9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budowane oświetlenie blatu typu LED z płynną regulacją natężenia swiatła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9" w:right="0" w:hanging="0"/>
              <w:jc w:val="left"/>
              <w:rPr/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11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Z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11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asilanie gazowe (N20,02, powietrze) z sieci centralnej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ind w:left="109" w:right="0" w:hanging="0"/>
              <w:jc w:val="left"/>
              <w:rPr/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8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A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8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waryjne zasilanie gazowe z 10 l butli (02 i N20 )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302" w:before="0" w:after="0"/>
              <w:ind w:left="108" w:right="288" w:hanging="0"/>
              <w:jc w:val="left"/>
              <w:rPr/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1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1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recyzyjne przepływomierze dla tlenu, podtlenku azotu i powietrza wyświetlanie przepływów gazów na ekranie wentylatora aparatu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446" w:hRule="atLeast"/>
        </w:trPr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9" w:right="0" w:hanging="0"/>
              <w:jc w:val="left"/>
              <w:rPr/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11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11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rzepływomierze umożliwiające podaż gazów w systemie anestezji z niskimi przepływami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300" w:before="0" w:after="0"/>
              <w:ind w:left="108" w:right="468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7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W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7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budowany przepływomierz tlenowy niezależny od układu okrężnego do stosowania podczas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1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znieczuleń przewodowych z regulowanym przepływem 02 minimum do 10 l/min.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spacing w:lineRule="auto" w:line="290" w:before="0" w:after="0"/>
              <w:ind w:left="108" w:right="612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7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S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7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ystem automatycznego utrzymywania stężenia tlenu w mieszaninie z podtlenkiem azotu na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9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poziomie min. 25%. Automatyczne odcięcie podtlenku azotu przy braku zasilania w tlen.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ind w:left="109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trike w:val="false"/>
                <w:dstrike w:val="false"/>
                <w:color w:val="000000"/>
                <w:spacing w:val="1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Układ oddechowy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9" w:right="0" w:hanging="0"/>
              <w:jc w:val="left"/>
              <w:rPr/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1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K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1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ompaktowy układ oddechowy okrężny do wentylacji dorosłych i dzieci o niskiej podatności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300" w:before="0" w:after="0"/>
              <w:ind w:left="108" w:right="144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U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kład oddechowy o prostej budowie, łatwy do wymiany i sterylizacji pozbawiony lateksu o całkowitej pojemności nie większej niż 3,5 L. wraz z pojemnikiem absorbera CO2 , bypassem CO2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9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i urządzeniem zbierającym skroploną pare wodną - o ile układ nie jest podgrzewany.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9" w:right="0" w:hanging="0"/>
              <w:jc w:val="left"/>
              <w:rPr/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1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1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rzystosowany do prowadzenia znieczulenia w systemach półotwartym i półzamkniętym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9" w:right="0" w:hanging="0"/>
              <w:jc w:val="left"/>
              <w:rPr/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18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O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18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bejście tlenowe o dużej wydajności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90" w:before="0" w:after="0"/>
              <w:ind w:left="113" w:right="510" w:hanging="0"/>
              <w:jc w:val="both"/>
              <w:rPr/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5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W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5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ielorazowy pochłaniacz dwutlenku wegla o obudowie przeziernej i pojemności max. 1,5 l 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8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Możliwość stosowania zamiennych pochłaniaczy wielorazowych i jednorazowych podczas 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9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znieczulenia bez rozszczelnienia układu i stosowania narzędzi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9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9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E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9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liminacja gazów poanestetycznych poza salę operacyjną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9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Respirator anestetyczny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9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Tryby wentylacji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90" w:before="0" w:after="0"/>
              <w:ind w:left="108" w:right="1368" w:hanging="0"/>
              <w:jc w:val="left"/>
              <w:rPr/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1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M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1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ożliwość prowadzenia wentylacji ręcznej natychmiast po przełączeniu z wentylacji mechanicznej przy pomocy dźwigni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9" w:right="0" w:hanging="0"/>
              <w:jc w:val="left"/>
              <w:rPr/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9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T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9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ryb wentylacji ciśnieniowo zmienny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9" w:right="0" w:hanging="0"/>
              <w:jc w:val="left"/>
              <w:rPr/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1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T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1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ryb wentylacji objętościowo zmienny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90" w:before="0" w:after="0"/>
              <w:ind w:left="108" w:right="108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8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SIMV — synchronizowana przerywana wentylacja wymuszona w trybie objętościowym i ciśnieniowym 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302" w:before="0" w:after="0"/>
              <w:ind w:left="113" w:right="283" w:hanging="0"/>
              <w:jc w:val="left"/>
              <w:rPr/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7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7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recyzyjny wyzwalacz przepływowy z precyzyjną regulacją czułości 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min. od 0, 2 l/min — 10 l/min.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302" w:before="0" w:after="0"/>
              <w:ind w:left="108" w:right="936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5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T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5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ryb wentylacji PSV z zabezpieczeniem na wypadek bezdechu (automatyczna wentylacja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zapasowa)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9" w:right="0" w:hanging="0"/>
              <w:jc w:val="left"/>
              <w:rPr/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8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Z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8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akres PEEP min. od </w:t>
            </w:r>
            <w:r>
              <w:rPr>
                <w:rFonts w:cs="Times New Roman" w:ascii="Times New Roman" w:hAnsi="Times New Roman"/>
                <w:b/>
                <w:i/>
                <w:strike w:val="false"/>
                <w:dstrike w:val="false"/>
                <w:color w:val="000000"/>
                <w:spacing w:val="8"/>
                <w:w w:val="105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4 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8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do 25 cm H2O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9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Regulacje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4" w:right="0" w:hanging="0"/>
              <w:jc w:val="left"/>
              <w:rPr/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3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R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3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egulacja stosunku wdechu do wydechu — minimum 2: 1 do </w:t>
              <w:br/>
              <w:t>1: 6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4" w:right="0" w:hanging="0"/>
              <w:jc w:val="left"/>
              <w:rPr/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6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R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6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egulacja częstości oddechu minimum od 4 do 100 /min wentylacja objętościowa i ciśnieniowa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4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6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R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6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egulacja objętości oddechowej minimum od 20 do 1500 ml - wentylacja objętościowa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4" w:right="0" w:hanging="0"/>
              <w:jc w:val="left"/>
              <w:rPr/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5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Z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5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akres objętości oddechowej minimum od 5 do 1500 ml - wentylacja ciśnieniowa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4" w:right="0" w:hanging="0"/>
              <w:jc w:val="left"/>
              <w:rPr/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R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egulacja ciśnienia wdechu przy PCV minimum: od 5 do 60 cm H2O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4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5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R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5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egulowana pauza wdechowa w zakresie minimum 5-60 %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4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Alarmy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90" w:before="0" w:after="0"/>
              <w:ind w:left="104" w:right="612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9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A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9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larm niskiej pojemności minutowej MV i objętości oddechowej TV z regulowanymi progami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(górnym i dolnym).</w:t>
            </w:r>
          </w:p>
          <w:p>
            <w:pPr>
              <w:pStyle w:val="Normal"/>
              <w:spacing w:lineRule="auto" w:line="240" w:before="0" w:after="0"/>
              <w:ind w:left="104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7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Możliwość czasowego zawieszenia alarmu TV np. podczas indukcji znieczulenia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4" w:right="0" w:hanging="0"/>
              <w:jc w:val="left"/>
              <w:rPr/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6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A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6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larm minimalnego i maksymalnego ciśnienia wdechowego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4" w:right="0" w:hanging="0"/>
              <w:jc w:val="left"/>
              <w:rPr/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A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larm braku zasilania w energię elektryczną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4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A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larm braku zasilania w gazy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4" w:right="0" w:hanging="0"/>
              <w:jc w:val="left"/>
              <w:rPr/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A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pacing w:val="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larm Apnea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4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POMIAR I OBRAZOWANIE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4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6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S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6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tężenie tlenu w gazach oddechowych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4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6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6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omiar objętości oddechowej TV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4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6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6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omiar pojemności minutowej MV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4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8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Pomiar częstotliwości oddechowej f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4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C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iśnienia szczytowego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4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C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iśnienia średniego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4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C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iśnienia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PEEP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4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C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zęstość oddychania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exact" w:line="247" w:before="0" w:after="0"/>
              <w:ind w:left="108" w:right="756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S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tężenie wdechowe i wydechowe tlenu w gazach oddechowych w aparacie do znieczulania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6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metoda paramagnetyczna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88" w:before="0" w:after="0"/>
              <w:ind w:left="108" w:right="36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omiar stężenia gazów i środków anestetycznych dla mieszaniny wdechowej i wydechowej dla: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5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podtlenku azotu, sevofluranu, desfluranu w aparacie do znieczulania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exact" w:line="252" w:before="0" w:after="0"/>
              <w:ind w:left="108" w:right="792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A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utomatyczna identyfikacja anestetyku wziewnego i pomiar MAC z uwzględnieniem wieku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5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pacjenta w aparacie do znieczulania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4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omiar i obrazowanie spirometrii minimum pętli:</w:t>
            </w:r>
          </w:p>
          <w:p>
            <w:pPr>
              <w:pStyle w:val="Normal"/>
              <w:spacing w:lineRule="auto" w:line="240" w:before="0" w:after="0"/>
              <w:ind w:left="104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ciśnienie – objętość</w:t>
            </w:r>
          </w:p>
          <w:p>
            <w:pPr>
              <w:pStyle w:val="Normal"/>
              <w:spacing w:lineRule="auto" w:line="240" w:before="0" w:after="0"/>
              <w:ind w:left="104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ciśnienie – przepływ</w:t>
            </w:r>
          </w:p>
          <w:p>
            <w:pPr>
              <w:pStyle w:val="Normal"/>
              <w:spacing w:lineRule="auto" w:line="240" w:before="0" w:after="0"/>
              <w:ind w:left="104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przepływ - objętość</w:t>
            </w:r>
          </w:p>
          <w:p>
            <w:pPr>
              <w:pStyle w:val="Normal"/>
              <w:spacing w:lineRule="auto" w:line="290" w:before="0" w:after="0"/>
              <w:ind w:left="104" w:right="1008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6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Możliwość zapisania pętli referencyjnej i zapamiętania minimum 5 wyświetlonych pętli spirometrycznych.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4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Prezentacja graficzna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329" w:hRule="atLeast"/>
        </w:trPr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exact" w:line="261" w:before="0" w:after="0"/>
              <w:ind w:left="108" w:right="1872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6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E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6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kran kolorowy dotykowy do prezentacji parametrów znieczulenia i krzywych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7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o przekątnej minimum 15". Rozdzielczość minimum 1024x768 pikseli.</w:t>
            </w:r>
          </w:p>
          <w:p>
            <w:pPr>
              <w:pStyle w:val="Normal"/>
              <w:spacing w:lineRule="exact" w:line="250" w:before="0" w:after="0"/>
              <w:ind w:left="108" w:right="684" w:firstLine="72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3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Ekran umieszczony na ruchomym wysięgniku ułatwiającym optymalizację jego położenia w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pionie, poziomie i pod kątem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4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9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Możliwość konfigurowania minimum trzech stron ekranu wentylatora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exact" w:line="250" w:before="0" w:after="0"/>
              <w:ind w:left="108" w:right="756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rezentacja prężności dwutlenku węgla - CO2 w strumieniu wdechowym i wydechowym w aparacie do znieczulenia wraz z krzywą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exact" w:line="247" w:before="0" w:after="0"/>
              <w:ind w:left="108" w:right="144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O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brazowanie krzywej koncentracji anestetyku wziewnego w aparacie do znieczulenia na wdechu i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wydechu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4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5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O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5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brazowanie krzywej ciśnienia w drogach oddechowych w aparacie do znieczulenia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97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6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O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6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brazowanie krzywej przepływu w drogach oddechowych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97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PAROWNIK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76" w:before="0" w:after="0"/>
              <w:ind w:left="108" w:right="2088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M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ożliwość podłączenia parownikow do sevofluranu, desfluranu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7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.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ind w:left="97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6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Na wyposażeniu parownik do sevofluranu z szczelnym wlewem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97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7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Wbudowany ssak injectorowy do podłączenia do pojemników 1,0 l z wymiennymi wkładami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97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Inne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97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K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omunikacja z aparatem w języku polskim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97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I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nstrukcja obsługi w języku polskim z dostawą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97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trike w:val="false"/>
                <w:dstrike w:val="false"/>
                <w:color w:val="000000"/>
                <w:spacing w:val="-3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Monitor pacjenta do aparatu do znieczulenia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97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6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E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6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kran kolorowy dotykowy, typu TFT aktywna matryca, rozdzielczość min.1024 x 768 pikseli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97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rzekątna ekranu min. 15"</w:t>
            </w:r>
          </w:p>
          <w:p>
            <w:pPr>
              <w:pStyle w:val="Normal"/>
              <w:spacing w:lineRule="auto" w:line="240" w:before="0" w:after="0"/>
              <w:ind w:left="97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8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Możliwość podłączenia niezależnego ekranu powielającego o przekątnej minimum 19"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36" w:after="0"/>
              <w:ind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6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- minimum trzy odprowadzenia EKG,</w:t>
            </w:r>
          </w:p>
          <w:p>
            <w:pPr>
              <w:pStyle w:val="Normal"/>
              <w:spacing w:lineRule="auto" w:line="240" w:before="36" w:after="0"/>
              <w:ind w:left="97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- krzywa oddechowa,</w:t>
            </w:r>
          </w:p>
          <w:p>
            <w:pPr>
              <w:pStyle w:val="Normal"/>
              <w:spacing w:lineRule="auto" w:line="240" w:before="36" w:after="0"/>
              <w:ind w:left="97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- krzywa pletyzmograficzna,</w:t>
            </w:r>
          </w:p>
          <w:p>
            <w:pPr>
              <w:pStyle w:val="Normal"/>
              <w:spacing w:lineRule="auto" w:line="240" w:before="0" w:after="0"/>
              <w:ind w:left="97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6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- krzywa ciśnienia tętniczego.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97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8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Z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8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asilanie elektryczne dostosowane do 230V, 50Hz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exact" w:line="248" w:before="0" w:after="0"/>
              <w:ind w:left="108" w:right="756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A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waryjne zasilanie elektryczne monitora z wbudowanego akumulatora na min. 90 minut w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6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warunkach standardowych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exact" w:line="242" w:before="0" w:after="0"/>
              <w:ind w:left="108" w:right="576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D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owolne konfigurowanie kolejności wyświetlanych krzywych i innych parametrów na ekranie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monitora</w:t>
            </w:r>
          </w:p>
          <w:p>
            <w:pPr>
              <w:pStyle w:val="Normal"/>
              <w:spacing w:lineRule="exact" w:line="251" w:before="0" w:after="0"/>
              <w:ind w:left="108" w:right="36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3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Możliwość zaprogramowania przez personel min. 30 różnych konfiguracji monitora (ustawiania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ekranu i granic alarmowych).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88" w:before="0" w:after="0"/>
              <w:ind w:left="108" w:right="54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3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Sterowanie poprzez pokrętło, przyciski i ekran dotykowy. Możliwość podłączenia klawiatury i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5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myszki pod port USB oraz skanera kodów kreskowych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88" w:before="0" w:after="0"/>
              <w:ind w:left="108" w:right="1584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amięć trendów tabelarycznych i graficznych mierzonych parametrów min. 24 h .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8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Możliwość rozbudowy o trendy z 72h.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90" w:before="0" w:after="0"/>
              <w:ind w:left="144" w:right="1188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A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larmy min.3-stopniowe (wizualne i akustyczne) wszystkich mierzonych parametów z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5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klasyfikacją priorytetu alarmu.</w:t>
            </w:r>
          </w:p>
          <w:p>
            <w:pPr>
              <w:pStyle w:val="Normal"/>
              <w:spacing w:lineRule="auto" w:line="240" w:before="0" w:after="0"/>
              <w:ind w:left="97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5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Rejestracja zdarzeń alarmowych.</w:t>
            </w:r>
          </w:p>
          <w:p>
            <w:pPr>
              <w:pStyle w:val="Normal"/>
              <w:spacing w:lineRule="auto" w:line="240" w:before="0" w:after="0"/>
              <w:ind w:left="97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8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Możliwość czasowego zawieszenia alarmu dzwiękowego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97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5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A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5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larmy techniczne z podaniem przyczyny.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97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trike w:val="false"/>
                <w:dstrike w:val="false"/>
                <w:color w:val="000000"/>
                <w:spacing w:val="-8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Pomiar EKG.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97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5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W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5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 zestawie odpowiednie kable połączeniowe i pomiarowe dla dorosłych i dzieci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97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C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iągła rejestracja i możliwość równoczesnej prezentacji 6 </w:t>
            </w:r>
            <w:r>
              <w:rPr>
                <w:rFonts w:ascii="Times New Roman" w:hAnsi="Times New Roman"/>
                <w:b/>
                <w:strike w:val="false"/>
                <w:dstrike w:val="false"/>
                <w:color w:val="000000"/>
                <w:spacing w:val="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(I,II,III,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aVL, aVF, Vx) odprowadzeń EKG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97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7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7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omiar częstości serca minimalny zakres 30-250/min.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97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7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C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7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iągła analiza położenia odcinka ST z możliwością ustawienia alarmów i wywietlania trendów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97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5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5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odstawowa analiza arytmii pracy serca</w:t>
            </w:r>
          </w:p>
          <w:p>
            <w:pPr>
              <w:pStyle w:val="Normal"/>
              <w:spacing w:lineRule="auto" w:line="240" w:before="0" w:after="0"/>
              <w:ind w:left="97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3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Możliwość rozbudowy o zaawansowaną analizę arytmii.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97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5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D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5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etekcja sygnału stymulatora serca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exact" w:line="250" w:before="0" w:after="0"/>
              <w:ind w:left="144" w:right="792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R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espiracja impedancyjna (prezentacja krzywej oddechowej i ilości oddechów w minucie) w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zakresie min. 4-100 odd/min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97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trike w:val="false"/>
                <w:dstrike w:val="false"/>
                <w:color w:val="000000"/>
                <w:spacing w:val="-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Pomiar saturacji i tętna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97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Z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akres pomiaru saturacji Sp02 min. 1-100% z prezentacją krzywej pletyzmograficznej z eliminacją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artefaktów i zapewniający poprawne pomiary przy słabym lub zakłóconym sygnale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93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9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C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9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zujnik wielorazowy do pomiaru dla dorosłych i dzieci na palec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93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Pomiar temperatur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93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1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1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omiar temperatury obwodowej -powierzchniowej w zestawie kabel do połączenia czujnika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93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7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M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7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ożliwość pomiaru minimum dwóch temperatur,</w:t>
            </w:r>
          </w:p>
          <w:p>
            <w:pPr>
              <w:pStyle w:val="Normal"/>
              <w:spacing w:lineRule="auto" w:line="240" w:before="0" w:after="0"/>
              <w:ind w:left="93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wyświetlanie temperatury T1, T2 i ich różnicy T2-T1 równoczenie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93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trike w:val="false"/>
                <w:dstrike w:val="false"/>
                <w:color w:val="000000"/>
                <w:spacing w:val="-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Pomiar ciśnienia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93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C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iśnienie tętnicze krwi metodą nieinwazyjną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90" w:before="0" w:after="0"/>
              <w:ind w:left="108" w:right="432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8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8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omiar wyzwalany ręcznie, automatycznie w wybranych odstępach czasowych, ciągłe pomiary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przez określony czas, czas repetycji pomiarów automatycznych min. 1— 240 min.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90" w:before="0" w:after="0"/>
              <w:ind w:left="108" w:right="612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K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omplet wielorazowych mankietów bez lateksu dla dorosłych wraz z kablem połączeniowym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8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— (3 różne rozmiary mankietów : duży, średni ,mały)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90" w:before="0" w:after="0"/>
              <w:ind w:left="108" w:right="144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omiar ciśnienia krwi metodą bezpośrednią (krwawą) min. 2 kanały: tętnicze i 0CŻ,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Pomiar ciśnień inwazyjnych w zakresie min. - 25 do 320 mmHg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90" w:before="0" w:after="0"/>
              <w:ind w:left="144" w:right="468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4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Możliwość rozbudowy o pomiar bodźców nocyceptywnych poprzez pomiar parametru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8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wykazującego zmiany reakcji hemodynamicznych spowodowanych przez bodżce chirurgiczne i ś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3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rodki przeciwbólowe przy pomocy modułu pomiarowego i użyciu czujnika saturacji.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9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Wyświetlanie sygnału na ekranie monitora pacjenta.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93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6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Możliwość rozbudowy o pomiar głębokości znieczulenia metodą Entropii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exact" w:line="251" w:before="0" w:after="0"/>
              <w:ind w:left="108" w:right="396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M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ożliwość rozbudowy a pomiar metabolizmu z modułu pomiarowego sterowanego z monitora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1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funkcji życiowych lub urządzenia wolnostojącego umożliwiającego :</w:t>
            </w:r>
          </w:p>
          <w:p>
            <w:pPr>
              <w:pStyle w:val="Normal"/>
              <w:spacing w:lineRule="exact" w:line="251" w:before="0" w:after="0"/>
              <w:ind w:left="108" w:right="2664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8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pomiar zużycia tlenu (V02) i wytwarzania dwutlenku węgla (VCO2),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5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pomiar wydatku energetycznego (EE) i wskźnika oddechowego (RQ),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9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wyświetlanie sygnału na ekranie monitora pacjenta .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302" w:before="36" w:after="0"/>
              <w:ind w:left="93" w:right="792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7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7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omiar zwiotczenia mięśniowego z modułu pomiarowego sterowanego z monitora funkcji ż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1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yciowych, w komplecie wielorazowy mechanosensor dla dorosłych.</w:t>
            </w:r>
          </w:p>
          <w:p>
            <w:pPr>
              <w:pStyle w:val="Normal"/>
              <w:spacing w:lineRule="auto" w:line="240" w:before="0" w:after="0"/>
              <w:ind w:left="93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0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Wizualizacja czasu od ostatniego pomiaru TOF na ekranie monitora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76" w:before="0" w:after="0"/>
              <w:ind w:left="108" w:right="72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1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M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11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ożliwość pracy w sieci centralnego monitorowania. Możliwość podglądu ekranu innego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5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 xml:space="preserve">monitora tego samego typu, pracującego w sieci bez konieczności używnia dedykowanych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2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serwerów czy centrali.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93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7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A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7"/>
                <w:w w:val="100"/>
                <w:position w:val="0"/>
                <w:sz w:val="21"/>
                <w:sz w:val="21"/>
                <w:szCs w:val="21"/>
                <w:vertAlign w:val="baseline"/>
                <w:lang w:val="en-US"/>
              </w:rPr>
              <w:t>parat i monitor zgodne z dyrektywą RoHS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93" w:right="0" w:hanging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Polskojęzyczne oprogramowanie aparatu, monitora i modułów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2115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iemens Sans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57545" cy="349250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34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character" w:styleId="ListLabel9">
    <w:name w:val="ListLabel 9"/>
    <w:qFormat/>
    <w:rPr>
      <w:rFonts w:ascii="Times New Roman" w:hAnsi="Times New Roman"/>
      <w:b/>
      <w:strike w:val="false"/>
      <w:dstrike w:val="false"/>
      <w:color w:val="000000"/>
      <w:spacing w:val="0"/>
      <w:w w:val="100"/>
      <w:sz w:val="19"/>
      <w:vertAlign w:val="superscript"/>
      <w:lang w:val="en-US"/>
    </w:rPr>
  </w:style>
  <w:style w:type="character" w:styleId="ListLabel2">
    <w:name w:val="ListLabel 2"/>
    <w:qFormat/>
    <w:rPr>
      <w:rFonts w:ascii="Times New Roman" w:hAnsi="Times New Roman"/>
      <w:b/>
      <w:strike w:val="false"/>
      <w:dstrike w:val="false"/>
      <w:color w:val="000000"/>
      <w:spacing w:val="0"/>
      <w:w w:val="100"/>
      <w:sz w:val="20"/>
      <w:vertAlign w:val="superscript"/>
      <w:lang w:val="en-US"/>
    </w:rPr>
  </w:style>
  <w:style w:type="character" w:styleId="ListLabel10">
    <w:name w:val="ListLabel 10"/>
    <w:qFormat/>
    <w:rPr>
      <w:b/>
      <w:strike w:val="false"/>
      <w:dstrike w:val="false"/>
      <w:color w:val="000000"/>
      <w:spacing w:val="0"/>
      <w:w w:val="100"/>
      <w:sz w:val="20"/>
      <w:vertAlign w:val="superscript"/>
      <w:lang w:val="en-U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Arial" w:hAnsi="Arial" w:eastAsia="Times New Roman" w:cs="Times New Roman"/>
      <w:color w:val="00000A"/>
      <w:lang w:eastAsia="pl-PL" w:bidi="ar-SA"/>
    </w:rPr>
  </w:style>
  <w:style w:type="paragraph" w:styleId="Default">
    <w:name w:val="Default"/>
    <w:qFormat/>
    <w:pPr>
      <w:widowControl/>
      <w:bidi w:val="0"/>
      <w:jc w:val="left"/>
    </w:pPr>
    <w:rPr>
      <w:rFonts w:ascii="Siemens Sans" w:hAnsi="Siemens Sans" w:eastAsia="Calibri" w:cs="Siemens Sans"/>
      <w:color w:val="000000"/>
      <w:sz w:val="24"/>
      <w:szCs w:val="24"/>
      <w:lang w:val="pl-PL" w:eastAsia="pl-PL" w:bidi="ar-SA"/>
    </w:rPr>
  </w:style>
  <w:style w:type="paragraph" w:styleId="Gwka">
    <w:name w:val="Header"/>
    <w:basedOn w:val="Normal"/>
    <w:pPr/>
    <w:rPr/>
  </w:style>
  <w:style w:type="paragraph" w:styleId="Nagwektabeli">
    <w:name w:val="Nagłówek tabeli"/>
    <w:basedOn w:val="Zawartotabeli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224</TotalTime>
  <Application>LibreOffice/5.2.1.2$Windows_x86 LibreOffice_project/31dd62db80d4e60af04904455ec9c9219178d620</Application>
  <Pages>6</Pages>
  <Words>1310</Words>
  <Characters>8232</Characters>
  <CharactersWithSpaces>9505</CharactersWithSpaces>
  <Paragraphs>234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2018-04-23T07:51:13Z</dcterms:created>
  <dc:creator/>
  <dc:description/>
  <dc:language>pl-PL</dc:language>
  <cp:lastModifiedBy/>
  <cp:lastPrinted>2018-04-23T11:00:27Z</cp:lastPrinted>
  <dcterms:modified xsi:type="dcterms:W3CDTF">2020-07-21T09:48:50Z</dcterms:modified>
  <cp:revision>58</cp:revision>
  <dc:subject/>
  <dc:title/>
</cp:coreProperties>
</file>